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EEE" w:rsidRPr="005E511F" w:rsidRDefault="005E511F" w:rsidP="009713BC">
      <w:pPr>
        <w:spacing w:after="60"/>
        <w:jc w:val="right"/>
        <w:rPr>
          <w:b/>
          <w:sz w:val="21"/>
          <w:szCs w:val="21"/>
          <w:lang w:val="en-GB"/>
        </w:rPr>
      </w:pPr>
      <w:bookmarkStart w:id="0" w:name="_GoBack"/>
      <w:bookmarkEnd w:id="0"/>
      <w:r w:rsidRPr="005E511F">
        <w:rPr>
          <w:b/>
          <w:sz w:val="21"/>
          <w:szCs w:val="21"/>
          <w:lang w:val="en-GB"/>
        </w:rPr>
        <w:t>AUTHOR DETAILS</w:t>
      </w:r>
    </w:p>
    <w:p w:rsidR="00567EEE" w:rsidRPr="005E511F" w:rsidRDefault="00567EEE" w:rsidP="009C78E7">
      <w:pPr>
        <w:jc w:val="right"/>
        <w:rPr>
          <w:b/>
          <w:sz w:val="21"/>
          <w:szCs w:val="21"/>
          <w:lang w:val="en-GB"/>
        </w:rPr>
      </w:pPr>
    </w:p>
    <w:p w:rsidR="00567EEE" w:rsidRPr="005E511F" w:rsidRDefault="00567EEE" w:rsidP="009C78E7">
      <w:pPr>
        <w:jc w:val="right"/>
        <w:rPr>
          <w:b/>
          <w:sz w:val="21"/>
          <w:szCs w:val="21"/>
          <w:lang w:val="en-GB"/>
        </w:rPr>
      </w:pPr>
    </w:p>
    <w:p w:rsidR="00567EEE" w:rsidRPr="005E511F" w:rsidRDefault="00567EEE" w:rsidP="009C78E7">
      <w:pPr>
        <w:jc w:val="right"/>
        <w:rPr>
          <w:b/>
          <w:sz w:val="21"/>
          <w:szCs w:val="21"/>
          <w:lang w:val="en-GB"/>
        </w:rPr>
      </w:pPr>
    </w:p>
    <w:p w:rsidR="00F521B0" w:rsidRPr="005E511F" w:rsidRDefault="005E511F" w:rsidP="005E4B73">
      <w:pPr>
        <w:jc w:val="both"/>
        <w:rPr>
          <w:iCs/>
          <w:sz w:val="21"/>
          <w:szCs w:val="21"/>
          <w:lang w:val="en-GB"/>
        </w:rPr>
      </w:pPr>
      <w:r>
        <w:rPr>
          <w:iCs/>
          <w:sz w:val="21"/>
          <w:szCs w:val="21"/>
          <w:lang w:val="en-GB"/>
        </w:rPr>
        <w:t>This research paper was designed, coordinated</w:t>
      </w:r>
      <w:r w:rsidR="00F521B0" w:rsidRPr="005E511F">
        <w:rPr>
          <w:iCs/>
          <w:sz w:val="21"/>
          <w:szCs w:val="21"/>
          <w:lang w:val="en-GB"/>
        </w:rPr>
        <w:t xml:space="preserve">, </w:t>
      </w:r>
      <w:r>
        <w:rPr>
          <w:iCs/>
          <w:sz w:val="21"/>
          <w:szCs w:val="21"/>
          <w:lang w:val="en-GB"/>
        </w:rPr>
        <w:t xml:space="preserve">and written by </w:t>
      </w:r>
      <w:r w:rsidR="00F521B0" w:rsidRPr="005E511F">
        <w:rPr>
          <w:iCs/>
          <w:sz w:val="21"/>
          <w:szCs w:val="21"/>
          <w:lang w:val="en-GB"/>
        </w:rPr>
        <w:t xml:space="preserve">SRM; </w:t>
      </w:r>
      <w:r>
        <w:rPr>
          <w:iCs/>
          <w:sz w:val="21"/>
          <w:szCs w:val="21"/>
          <w:lang w:val="en-GB"/>
        </w:rPr>
        <w:t xml:space="preserve">the contributing authors are </w:t>
      </w:r>
      <w:r w:rsidR="00F521B0" w:rsidRPr="005E511F">
        <w:rPr>
          <w:iCs/>
          <w:sz w:val="21"/>
          <w:szCs w:val="21"/>
          <w:lang w:val="en-GB"/>
        </w:rPr>
        <w:t>(</w:t>
      </w:r>
      <w:r>
        <w:rPr>
          <w:iCs/>
          <w:sz w:val="21"/>
          <w:szCs w:val="21"/>
          <w:lang w:val="en-GB"/>
        </w:rPr>
        <w:t>in alphabetical order</w:t>
      </w:r>
      <w:r w:rsidR="00F521B0" w:rsidRPr="005E511F">
        <w:rPr>
          <w:iCs/>
          <w:sz w:val="21"/>
          <w:szCs w:val="21"/>
          <w:lang w:val="en-GB"/>
        </w:rPr>
        <w:t>):</w:t>
      </w:r>
    </w:p>
    <w:p w:rsidR="00F521B0" w:rsidRPr="005E511F" w:rsidRDefault="00F521B0" w:rsidP="005E4B73">
      <w:pPr>
        <w:jc w:val="both"/>
        <w:rPr>
          <w:iCs/>
          <w:sz w:val="20"/>
          <w:szCs w:val="21"/>
          <w:lang w:val="en-GB"/>
        </w:rPr>
      </w:pPr>
    </w:p>
    <w:p w:rsidR="00F521B0" w:rsidRPr="005E511F" w:rsidRDefault="00F521B0" w:rsidP="005E4B73">
      <w:pPr>
        <w:spacing w:after="140"/>
        <w:jc w:val="both"/>
        <w:rPr>
          <w:iCs/>
          <w:sz w:val="21"/>
          <w:szCs w:val="21"/>
          <w:lang w:val="en-GB"/>
        </w:rPr>
      </w:pPr>
      <w:r w:rsidRPr="005E511F">
        <w:rPr>
          <w:iCs/>
          <w:sz w:val="21"/>
          <w:szCs w:val="21"/>
          <w:lang w:val="en-GB"/>
        </w:rPr>
        <w:t xml:space="preserve">Anna Arianna BUONFANTI, </w:t>
      </w:r>
      <w:r w:rsidR="005E511F" w:rsidRPr="005E511F">
        <w:rPr>
          <w:iCs/>
          <w:sz w:val="21"/>
          <w:szCs w:val="21"/>
          <w:lang w:val="en-GB"/>
        </w:rPr>
        <w:t>R</w:t>
      </w:r>
      <w:r w:rsidR="005E511F">
        <w:rPr>
          <w:iCs/>
          <w:sz w:val="21"/>
          <w:szCs w:val="21"/>
          <w:lang w:val="en-GB"/>
        </w:rPr>
        <w:t xml:space="preserve">esearcher, </w:t>
      </w:r>
      <w:r w:rsidR="005E511F" w:rsidRPr="005E511F">
        <w:rPr>
          <w:iCs/>
          <w:sz w:val="21"/>
          <w:szCs w:val="21"/>
          <w:lang w:val="en-GB"/>
        </w:rPr>
        <w:t>“</w:t>
      </w:r>
      <w:r w:rsidR="005E511F">
        <w:rPr>
          <w:iCs/>
          <w:sz w:val="21"/>
          <w:szCs w:val="21"/>
          <w:lang w:val="en-GB"/>
        </w:rPr>
        <w:t>Infrastructure</w:t>
      </w:r>
      <w:r w:rsidR="005E511F" w:rsidRPr="005E511F">
        <w:rPr>
          <w:iCs/>
          <w:sz w:val="21"/>
          <w:szCs w:val="21"/>
          <w:lang w:val="en-GB"/>
        </w:rPr>
        <w:t xml:space="preserve">, </w:t>
      </w:r>
      <w:r w:rsidR="005E511F">
        <w:rPr>
          <w:iCs/>
          <w:sz w:val="21"/>
          <w:szCs w:val="21"/>
          <w:lang w:val="en-GB"/>
        </w:rPr>
        <w:t xml:space="preserve">Public Finance and </w:t>
      </w:r>
      <w:r w:rsidR="005E511F" w:rsidRPr="005E511F">
        <w:rPr>
          <w:iCs/>
          <w:sz w:val="21"/>
          <w:szCs w:val="21"/>
          <w:lang w:val="en-GB"/>
        </w:rPr>
        <w:t>Public Utilities”</w:t>
      </w:r>
      <w:r w:rsidR="005E511F">
        <w:rPr>
          <w:iCs/>
          <w:sz w:val="21"/>
          <w:szCs w:val="21"/>
          <w:lang w:val="en-GB"/>
        </w:rPr>
        <w:t xml:space="preserve"> Department</w:t>
      </w:r>
      <w:r w:rsidR="005E511F" w:rsidRPr="005E511F">
        <w:rPr>
          <w:iCs/>
          <w:sz w:val="21"/>
          <w:szCs w:val="21"/>
          <w:lang w:val="en-GB"/>
        </w:rPr>
        <w:t xml:space="preserve"> SRM</w:t>
      </w:r>
    </w:p>
    <w:p w:rsidR="00F521B0" w:rsidRPr="005E511F" w:rsidRDefault="00F521B0" w:rsidP="005E4B73">
      <w:pPr>
        <w:spacing w:after="140"/>
        <w:jc w:val="both"/>
        <w:rPr>
          <w:iCs/>
          <w:sz w:val="21"/>
          <w:szCs w:val="21"/>
          <w:lang w:val="en-GB"/>
        </w:rPr>
      </w:pPr>
      <w:r w:rsidRPr="005E511F">
        <w:rPr>
          <w:iCs/>
          <w:sz w:val="21"/>
          <w:szCs w:val="21"/>
          <w:lang w:val="en-GB"/>
        </w:rPr>
        <w:t xml:space="preserve">Consuelo CARRERAS, </w:t>
      </w:r>
      <w:r w:rsidR="005E511F" w:rsidRPr="005E511F">
        <w:rPr>
          <w:iCs/>
          <w:sz w:val="21"/>
          <w:szCs w:val="21"/>
          <w:lang w:val="en-GB"/>
        </w:rPr>
        <w:t>R</w:t>
      </w:r>
      <w:r w:rsidR="005E511F">
        <w:rPr>
          <w:iCs/>
          <w:sz w:val="21"/>
          <w:szCs w:val="21"/>
          <w:lang w:val="en-GB"/>
        </w:rPr>
        <w:t xml:space="preserve">esearcher, </w:t>
      </w:r>
      <w:r w:rsidR="005E511F" w:rsidRPr="005E511F">
        <w:rPr>
          <w:iCs/>
          <w:sz w:val="21"/>
          <w:szCs w:val="21"/>
          <w:lang w:val="en-GB"/>
        </w:rPr>
        <w:t>“</w:t>
      </w:r>
      <w:r w:rsidR="005E511F">
        <w:rPr>
          <w:iCs/>
          <w:sz w:val="21"/>
          <w:szCs w:val="21"/>
          <w:lang w:val="en-GB"/>
        </w:rPr>
        <w:t>Infrastructure</w:t>
      </w:r>
      <w:r w:rsidR="005E511F" w:rsidRPr="005E511F">
        <w:rPr>
          <w:iCs/>
          <w:sz w:val="21"/>
          <w:szCs w:val="21"/>
          <w:lang w:val="en-GB"/>
        </w:rPr>
        <w:t xml:space="preserve">, </w:t>
      </w:r>
      <w:r w:rsidR="005E511F">
        <w:rPr>
          <w:iCs/>
          <w:sz w:val="21"/>
          <w:szCs w:val="21"/>
          <w:lang w:val="en-GB"/>
        </w:rPr>
        <w:t xml:space="preserve">Public Finance and </w:t>
      </w:r>
      <w:r w:rsidR="005E511F" w:rsidRPr="005E511F">
        <w:rPr>
          <w:iCs/>
          <w:sz w:val="21"/>
          <w:szCs w:val="21"/>
          <w:lang w:val="en-GB"/>
        </w:rPr>
        <w:t>Public Utilities”</w:t>
      </w:r>
      <w:r w:rsidR="005E511F">
        <w:rPr>
          <w:iCs/>
          <w:sz w:val="21"/>
          <w:szCs w:val="21"/>
          <w:lang w:val="en-GB"/>
        </w:rPr>
        <w:t xml:space="preserve"> Department</w:t>
      </w:r>
      <w:r w:rsidR="005E511F" w:rsidRPr="005E511F">
        <w:rPr>
          <w:iCs/>
          <w:sz w:val="21"/>
          <w:szCs w:val="21"/>
          <w:lang w:val="en-GB"/>
        </w:rPr>
        <w:t xml:space="preserve"> SRM</w:t>
      </w:r>
    </w:p>
    <w:p w:rsidR="00F521B0" w:rsidRPr="005E511F" w:rsidRDefault="00F521B0" w:rsidP="005E4B73">
      <w:pPr>
        <w:spacing w:after="140"/>
        <w:jc w:val="both"/>
        <w:rPr>
          <w:iCs/>
          <w:sz w:val="21"/>
          <w:szCs w:val="21"/>
          <w:lang w:val="en-GB"/>
        </w:rPr>
      </w:pPr>
      <w:r w:rsidRPr="005E511F">
        <w:rPr>
          <w:iCs/>
          <w:sz w:val="21"/>
          <w:szCs w:val="21"/>
          <w:lang w:val="en-GB"/>
        </w:rPr>
        <w:t>Agnese CASOLARO, R</w:t>
      </w:r>
      <w:r w:rsidR="005E511F">
        <w:rPr>
          <w:iCs/>
          <w:sz w:val="21"/>
          <w:szCs w:val="21"/>
          <w:lang w:val="en-GB"/>
        </w:rPr>
        <w:t xml:space="preserve">esearcher, </w:t>
      </w:r>
      <w:r w:rsidR="005E511F" w:rsidRPr="005E511F">
        <w:rPr>
          <w:iCs/>
          <w:sz w:val="21"/>
          <w:szCs w:val="21"/>
          <w:lang w:val="en-GB"/>
        </w:rPr>
        <w:t>“</w:t>
      </w:r>
      <w:r w:rsidR="005E511F">
        <w:rPr>
          <w:iCs/>
          <w:sz w:val="21"/>
          <w:szCs w:val="21"/>
          <w:lang w:val="en-GB"/>
        </w:rPr>
        <w:t>Infrastructure</w:t>
      </w:r>
      <w:r w:rsidR="005E511F" w:rsidRPr="005E511F">
        <w:rPr>
          <w:iCs/>
          <w:sz w:val="21"/>
          <w:szCs w:val="21"/>
          <w:lang w:val="en-GB"/>
        </w:rPr>
        <w:t xml:space="preserve">, </w:t>
      </w:r>
      <w:r w:rsidR="005E511F">
        <w:rPr>
          <w:iCs/>
          <w:sz w:val="21"/>
          <w:szCs w:val="21"/>
          <w:lang w:val="en-GB"/>
        </w:rPr>
        <w:t xml:space="preserve">Public Finance and </w:t>
      </w:r>
      <w:r w:rsidR="005E511F" w:rsidRPr="005E511F">
        <w:rPr>
          <w:iCs/>
          <w:sz w:val="21"/>
          <w:szCs w:val="21"/>
          <w:lang w:val="en-GB"/>
        </w:rPr>
        <w:t>Public Utilities”</w:t>
      </w:r>
      <w:r w:rsidR="005E511F">
        <w:rPr>
          <w:iCs/>
          <w:sz w:val="21"/>
          <w:szCs w:val="21"/>
          <w:lang w:val="en-GB"/>
        </w:rPr>
        <w:t xml:space="preserve"> Department</w:t>
      </w:r>
      <w:r w:rsidR="005E511F" w:rsidRPr="005E511F">
        <w:rPr>
          <w:iCs/>
          <w:sz w:val="21"/>
          <w:szCs w:val="21"/>
          <w:lang w:val="en-GB"/>
        </w:rPr>
        <w:t xml:space="preserve"> </w:t>
      </w:r>
      <w:r w:rsidRPr="005E511F">
        <w:rPr>
          <w:iCs/>
          <w:sz w:val="21"/>
          <w:szCs w:val="21"/>
          <w:lang w:val="en-GB"/>
        </w:rPr>
        <w:t>SRM</w:t>
      </w:r>
    </w:p>
    <w:p w:rsidR="00F521B0" w:rsidRPr="005E511F" w:rsidRDefault="00F521B0" w:rsidP="005E4B73">
      <w:pPr>
        <w:spacing w:after="140"/>
        <w:jc w:val="both"/>
        <w:rPr>
          <w:iCs/>
          <w:sz w:val="21"/>
          <w:szCs w:val="21"/>
          <w:lang w:val="en-GB"/>
        </w:rPr>
      </w:pPr>
      <w:r w:rsidRPr="005E511F">
        <w:rPr>
          <w:iCs/>
          <w:sz w:val="21"/>
          <w:szCs w:val="21"/>
          <w:lang w:val="en-GB"/>
        </w:rPr>
        <w:t>Massimo DEANDREIS, General</w:t>
      </w:r>
      <w:r w:rsidR="005E511F">
        <w:rPr>
          <w:iCs/>
          <w:sz w:val="21"/>
          <w:szCs w:val="21"/>
          <w:lang w:val="en-GB"/>
        </w:rPr>
        <w:t xml:space="preserve"> Manager</w:t>
      </w:r>
      <w:r w:rsidRPr="005E511F">
        <w:rPr>
          <w:iCs/>
          <w:sz w:val="21"/>
          <w:szCs w:val="21"/>
          <w:lang w:val="en-GB"/>
        </w:rPr>
        <w:t xml:space="preserve">, SRM </w:t>
      </w:r>
    </w:p>
    <w:p w:rsidR="00F521B0" w:rsidRPr="005E511F" w:rsidRDefault="00F521B0" w:rsidP="005E4B73">
      <w:pPr>
        <w:jc w:val="both"/>
        <w:rPr>
          <w:iCs/>
          <w:sz w:val="21"/>
          <w:szCs w:val="21"/>
          <w:lang w:val="en-GB"/>
        </w:rPr>
      </w:pPr>
      <w:r w:rsidRPr="005E511F">
        <w:rPr>
          <w:iCs/>
          <w:sz w:val="21"/>
          <w:szCs w:val="21"/>
          <w:lang w:val="en-GB"/>
        </w:rPr>
        <w:t xml:space="preserve">Alessandro PANARO, </w:t>
      </w:r>
      <w:r w:rsidR="005E511F">
        <w:rPr>
          <w:iCs/>
          <w:sz w:val="21"/>
          <w:szCs w:val="21"/>
          <w:lang w:val="en-GB"/>
        </w:rPr>
        <w:t xml:space="preserve">Head of the </w:t>
      </w:r>
      <w:r w:rsidRPr="005E511F">
        <w:rPr>
          <w:iCs/>
          <w:sz w:val="21"/>
          <w:szCs w:val="21"/>
          <w:lang w:val="en-GB"/>
        </w:rPr>
        <w:t>“</w:t>
      </w:r>
      <w:r w:rsidR="005E511F">
        <w:rPr>
          <w:iCs/>
          <w:sz w:val="21"/>
          <w:szCs w:val="21"/>
          <w:lang w:val="en-GB"/>
        </w:rPr>
        <w:t>Infrastructure</w:t>
      </w:r>
      <w:r w:rsidRPr="005E511F">
        <w:rPr>
          <w:iCs/>
          <w:sz w:val="21"/>
          <w:szCs w:val="21"/>
          <w:lang w:val="en-GB"/>
        </w:rPr>
        <w:t xml:space="preserve">, </w:t>
      </w:r>
      <w:r w:rsidR="005E511F">
        <w:rPr>
          <w:iCs/>
          <w:sz w:val="21"/>
          <w:szCs w:val="21"/>
          <w:lang w:val="en-GB"/>
        </w:rPr>
        <w:t xml:space="preserve">Public Finance and </w:t>
      </w:r>
      <w:r w:rsidRPr="005E511F">
        <w:rPr>
          <w:iCs/>
          <w:sz w:val="21"/>
          <w:szCs w:val="21"/>
          <w:lang w:val="en-GB"/>
        </w:rPr>
        <w:t>Public Utilities”</w:t>
      </w:r>
      <w:r w:rsidR="005E511F">
        <w:rPr>
          <w:iCs/>
          <w:sz w:val="21"/>
          <w:szCs w:val="21"/>
          <w:lang w:val="en-GB"/>
        </w:rPr>
        <w:t xml:space="preserve"> Department</w:t>
      </w:r>
      <w:r w:rsidRPr="005E511F">
        <w:rPr>
          <w:iCs/>
          <w:sz w:val="21"/>
          <w:szCs w:val="21"/>
          <w:lang w:val="en-GB"/>
        </w:rPr>
        <w:t>, SRM</w:t>
      </w:r>
    </w:p>
    <w:p w:rsidR="00F521B0" w:rsidRPr="005E511F" w:rsidRDefault="00F521B0" w:rsidP="005E4B73">
      <w:pPr>
        <w:jc w:val="both"/>
        <w:rPr>
          <w:iCs/>
          <w:sz w:val="36"/>
          <w:szCs w:val="21"/>
          <w:lang w:val="en-GB"/>
        </w:rPr>
      </w:pPr>
    </w:p>
    <w:p w:rsidR="00F521B0" w:rsidRPr="005E511F" w:rsidRDefault="005E511F" w:rsidP="005E4B73">
      <w:pPr>
        <w:jc w:val="both"/>
        <w:rPr>
          <w:iCs/>
          <w:sz w:val="21"/>
          <w:szCs w:val="21"/>
          <w:lang w:val="en-GB"/>
        </w:rPr>
      </w:pPr>
      <w:r>
        <w:rPr>
          <w:iCs/>
          <w:sz w:val="21"/>
          <w:szCs w:val="21"/>
          <w:lang w:val="en-GB"/>
        </w:rPr>
        <w:t>The research team also benefited from the contribution of specific papers</w:t>
      </w:r>
      <w:r w:rsidR="00F521B0" w:rsidRPr="005E511F">
        <w:rPr>
          <w:iCs/>
          <w:sz w:val="21"/>
          <w:szCs w:val="21"/>
          <w:lang w:val="en-GB"/>
        </w:rPr>
        <w:t xml:space="preserve">, </w:t>
      </w:r>
      <w:r>
        <w:rPr>
          <w:iCs/>
          <w:sz w:val="21"/>
          <w:szCs w:val="21"/>
          <w:lang w:val="en-GB"/>
        </w:rPr>
        <w:t>by external collaborators whose skills</w:t>
      </w:r>
      <w:r w:rsidR="00F521B0" w:rsidRPr="005E511F">
        <w:rPr>
          <w:iCs/>
          <w:sz w:val="21"/>
          <w:szCs w:val="21"/>
          <w:lang w:val="en-GB"/>
        </w:rPr>
        <w:t>, e</w:t>
      </w:r>
      <w:r>
        <w:rPr>
          <w:iCs/>
          <w:sz w:val="21"/>
          <w:szCs w:val="21"/>
          <w:lang w:val="en-GB"/>
        </w:rPr>
        <w:t>xperiences, and professional competence, conferred important added value to the research</w:t>
      </w:r>
      <w:r w:rsidR="00F521B0" w:rsidRPr="005E511F">
        <w:rPr>
          <w:iCs/>
          <w:sz w:val="21"/>
          <w:szCs w:val="21"/>
          <w:lang w:val="en-GB"/>
        </w:rPr>
        <w:t xml:space="preserve">. </w:t>
      </w:r>
      <w:r>
        <w:rPr>
          <w:iCs/>
          <w:sz w:val="21"/>
          <w:szCs w:val="21"/>
          <w:lang w:val="en-GB"/>
        </w:rPr>
        <w:t xml:space="preserve">The </w:t>
      </w:r>
      <w:r w:rsidRPr="005E511F">
        <w:rPr>
          <w:iCs/>
          <w:sz w:val="21"/>
          <w:szCs w:val="21"/>
          <w:lang w:val="en-GB"/>
        </w:rPr>
        <w:t>authors</w:t>
      </w:r>
      <w:r w:rsidR="00F521B0" w:rsidRPr="005E511F">
        <w:rPr>
          <w:iCs/>
          <w:sz w:val="21"/>
          <w:szCs w:val="21"/>
          <w:lang w:val="en-GB"/>
        </w:rPr>
        <w:t xml:space="preserve"> </w:t>
      </w:r>
      <w:r>
        <w:rPr>
          <w:iCs/>
          <w:sz w:val="21"/>
          <w:szCs w:val="21"/>
          <w:lang w:val="en-GB"/>
        </w:rPr>
        <w:t xml:space="preserve">are listed below </w:t>
      </w:r>
      <w:r w:rsidR="00F521B0" w:rsidRPr="005E511F">
        <w:rPr>
          <w:iCs/>
          <w:sz w:val="21"/>
          <w:szCs w:val="21"/>
          <w:lang w:val="en-GB"/>
        </w:rPr>
        <w:t>(</w:t>
      </w:r>
      <w:r>
        <w:rPr>
          <w:iCs/>
          <w:sz w:val="21"/>
          <w:szCs w:val="21"/>
          <w:lang w:val="en-GB"/>
        </w:rPr>
        <w:t>in alphabetical order, by chapter</w:t>
      </w:r>
      <w:r w:rsidR="00F521B0" w:rsidRPr="005E511F">
        <w:rPr>
          <w:iCs/>
          <w:sz w:val="21"/>
          <w:szCs w:val="21"/>
          <w:lang w:val="en-GB"/>
        </w:rPr>
        <w:t>):</w:t>
      </w:r>
    </w:p>
    <w:p w:rsidR="00F521B0" w:rsidRPr="005E511F" w:rsidRDefault="00F521B0" w:rsidP="005E4B73">
      <w:pPr>
        <w:autoSpaceDE w:val="0"/>
        <w:autoSpaceDN w:val="0"/>
        <w:adjustRightInd w:val="0"/>
        <w:jc w:val="right"/>
        <w:rPr>
          <w:sz w:val="20"/>
          <w:szCs w:val="21"/>
          <w:lang w:val="en-GB"/>
        </w:rPr>
      </w:pPr>
    </w:p>
    <w:p w:rsidR="00F521B0" w:rsidRPr="005E511F" w:rsidRDefault="00F521B0" w:rsidP="005E4B73">
      <w:pPr>
        <w:autoSpaceDE w:val="0"/>
        <w:autoSpaceDN w:val="0"/>
        <w:adjustRightInd w:val="0"/>
        <w:jc w:val="both"/>
        <w:rPr>
          <w:i/>
          <w:sz w:val="21"/>
          <w:szCs w:val="21"/>
          <w:lang w:val="en-GB"/>
        </w:rPr>
      </w:pPr>
      <w:r w:rsidRPr="005E511F">
        <w:rPr>
          <w:i/>
          <w:sz w:val="21"/>
          <w:szCs w:val="21"/>
          <w:lang w:val="en-GB"/>
        </w:rPr>
        <w:t>Ca</w:t>
      </w:r>
      <w:r w:rsidR="005E4B73" w:rsidRPr="005E511F">
        <w:rPr>
          <w:i/>
          <w:sz w:val="21"/>
          <w:szCs w:val="21"/>
          <w:lang w:val="en-GB"/>
        </w:rPr>
        <w:t>se study 1</w:t>
      </w:r>
      <w:r w:rsidRPr="005E511F">
        <w:rPr>
          <w:i/>
          <w:sz w:val="21"/>
          <w:szCs w:val="21"/>
          <w:lang w:val="en-GB"/>
        </w:rPr>
        <w:t xml:space="preserve"> </w:t>
      </w:r>
      <w:r w:rsidR="00A01AD4">
        <w:rPr>
          <w:i/>
          <w:sz w:val="21"/>
          <w:szCs w:val="21"/>
          <w:lang w:val="en-GB"/>
        </w:rPr>
        <w:t>–</w:t>
      </w:r>
      <w:r w:rsidR="005E4B73" w:rsidRPr="005E511F">
        <w:rPr>
          <w:i/>
          <w:sz w:val="21"/>
          <w:szCs w:val="21"/>
          <w:lang w:val="en-GB"/>
        </w:rPr>
        <w:t xml:space="preserve"> </w:t>
      </w:r>
      <w:r w:rsidR="00C74B1A">
        <w:rPr>
          <w:bCs/>
          <w:i/>
          <w:iCs/>
          <w:sz w:val="21"/>
          <w:szCs w:val="21"/>
          <w:lang w:val="en-GB"/>
        </w:rPr>
        <w:t>A</w:t>
      </w:r>
      <w:r w:rsidR="00C74B1A" w:rsidRPr="00C74B1A">
        <w:rPr>
          <w:bCs/>
          <w:i/>
          <w:iCs/>
          <w:sz w:val="21"/>
          <w:szCs w:val="21"/>
          <w:lang w:val="en-GB"/>
        </w:rPr>
        <w:t xml:space="preserve">nalysis of factors and regional policies for the development of the industry in </w:t>
      </w:r>
      <w:r w:rsidR="00C74B1A">
        <w:rPr>
          <w:bCs/>
          <w:i/>
          <w:iCs/>
          <w:sz w:val="21"/>
          <w:szCs w:val="21"/>
          <w:lang w:val="en-GB"/>
        </w:rPr>
        <w:t>L</w:t>
      </w:r>
      <w:r w:rsidR="00C74B1A" w:rsidRPr="00C74B1A">
        <w:rPr>
          <w:bCs/>
          <w:i/>
          <w:iCs/>
          <w:sz w:val="21"/>
          <w:szCs w:val="21"/>
          <w:lang w:val="en-GB"/>
        </w:rPr>
        <w:t>ombardy</w:t>
      </w:r>
    </w:p>
    <w:p w:rsidR="00F521B0" w:rsidRPr="005E511F" w:rsidRDefault="00F521B0" w:rsidP="005E4B73">
      <w:pPr>
        <w:autoSpaceDE w:val="0"/>
        <w:autoSpaceDN w:val="0"/>
        <w:adjustRightInd w:val="0"/>
        <w:jc w:val="both"/>
        <w:rPr>
          <w:sz w:val="10"/>
          <w:szCs w:val="14"/>
          <w:lang w:val="en-GB"/>
        </w:rPr>
      </w:pPr>
    </w:p>
    <w:p w:rsidR="00485CB5" w:rsidRPr="005E511F" w:rsidRDefault="00F521B0" w:rsidP="005E4B73">
      <w:pPr>
        <w:autoSpaceDE w:val="0"/>
        <w:autoSpaceDN w:val="0"/>
        <w:adjustRightInd w:val="0"/>
        <w:spacing w:after="100"/>
        <w:jc w:val="both"/>
        <w:rPr>
          <w:sz w:val="21"/>
          <w:szCs w:val="21"/>
          <w:lang w:val="en-GB"/>
        </w:rPr>
      </w:pPr>
      <w:proofErr w:type="spellStart"/>
      <w:r w:rsidRPr="005E511F">
        <w:rPr>
          <w:sz w:val="21"/>
          <w:szCs w:val="21"/>
          <w:lang w:val="en-GB"/>
        </w:rPr>
        <w:t>Lanfranco</w:t>
      </w:r>
      <w:proofErr w:type="spellEnd"/>
      <w:r w:rsidRPr="005E511F">
        <w:rPr>
          <w:sz w:val="21"/>
          <w:szCs w:val="21"/>
          <w:lang w:val="en-GB"/>
        </w:rPr>
        <w:t xml:space="preserve"> SENN</w:t>
      </w:r>
      <w:r w:rsidR="00485CB5" w:rsidRPr="005E511F">
        <w:rPr>
          <w:sz w:val="21"/>
          <w:szCs w:val="21"/>
          <w:lang w:val="en-GB"/>
        </w:rPr>
        <w:t xml:space="preserve">, </w:t>
      </w:r>
      <w:r w:rsidR="00462615">
        <w:rPr>
          <w:sz w:val="21"/>
          <w:szCs w:val="21"/>
          <w:lang w:val="en-GB"/>
        </w:rPr>
        <w:t>Full Professor of Regional Economics</w:t>
      </w:r>
      <w:r w:rsidR="00485CB5" w:rsidRPr="005E511F">
        <w:rPr>
          <w:sz w:val="21"/>
          <w:szCs w:val="21"/>
          <w:lang w:val="en-GB"/>
        </w:rPr>
        <w:t xml:space="preserve"> </w:t>
      </w:r>
      <w:r w:rsidR="00462615">
        <w:rPr>
          <w:sz w:val="21"/>
          <w:szCs w:val="21"/>
          <w:lang w:val="en-GB"/>
        </w:rPr>
        <w:t xml:space="preserve">and </w:t>
      </w:r>
      <w:r w:rsidR="004B5692">
        <w:rPr>
          <w:sz w:val="21"/>
          <w:szCs w:val="21"/>
          <w:lang w:val="en-GB"/>
        </w:rPr>
        <w:t xml:space="preserve">Urban Economics, </w:t>
      </w:r>
      <w:proofErr w:type="spellStart"/>
      <w:r w:rsidR="00485CB5" w:rsidRPr="005E511F">
        <w:rPr>
          <w:sz w:val="21"/>
          <w:szCs w:val="21"/>
          <w:lang w:val="en-GB"/>
        </w:rPr>
        <w:t>Università</w:t>
      </w:r>
      <w:proofErr w:type="spellEnd"/>
      <w:r w:rsidR="00485CB5" w:rsidRPr="005E511F">
        <w:rPr>
          <w:sz w:val="21"/>
          <w:szCs w:val="21"/>
          <w:lang w:val="en-GB"/>
        </w:rPr>
        <w:t xml:space="preserve">  </w:t>
      </w:r>
      <w:proofErr w:type="spellStart"/>
      <w:r w:rsidR="00485CB5" w:rsidRPr="005E511F">
        <w:rPr>
          <w:sz w:val="21"/>
          <w:szCs w:val="21"/>
          <w:lang w:val="en-GB"/>
        </w:rPr>
        <w:t>Bocconi</w:t>
      </w:r>
      <w:proofErr w:type="spellEnd"/>
      <w:r w:rsidR="00485CB5" w:rsidRPr="005E511F">
        <w:rPr>
          <w:sz w:val="21"/>
          <w:szCs w:val="21"/>
          <w:lang w:val="en-GB"/>
        </w:rPr>
        <w:t xml:space="preserve"> </w:t>
      </w:r>
      <w:r w:rsidR="004B5692">
        <w:rPr>
          <w:sz w:val="21"/>
          <w:szCs w:val="21"/>
          <w:lang w:val="en-GB"/>
        </w:rPr>
        <w:t xml:space="preserve">of Milan, </w:t>
      </w:r>
      <w:r w:rsidR="00462615">
        <w:rPr>
          <w:sz w:val="21"/>
          <w:szCs w:val="21"/>
          <w:lang w:val="en-GB"/>
        </w:rPr>
        <w:t xml:space="preserve">and </w:t>
      </w:r>
      <w:r w:rsidR="00462615" w:rsidRPr="00290659">
        <w:rPr>
          <w:rFonts w:eastAsia="Calibri" w:cs="Arial"/>
          <w:sz w:val="21"/>
          <w:szCs w:val="26"/>
          <w:lang w:val="en-US"/>
        </w:rPr>
        <w:t xml:space="preserve">Director of </w:t>
      </w:r>
      <w:proofErr w:type="spellStart"/>
      <w:r w:rsidR="00462615" w:rsidRPr="00290659">
        <w:rPr>
          <w:rFonts w:eastAsia="Calibri" w:cs="Arial"/>
          <w:sz w:val="21"/>
          <w:szCs w:val="26"/>
          <w:lang w:val="en-US"/>
        </w:rPr>
        <w:t>CERTeT</w:t>
      </w:r>
      <w:proofErr w:type="spellEnd"/>
      <w:r w:rsidR="00462615" w:rsidRPr="00290659">
        <w:rPr>
          <w:rFonts w:eastAsia="Calibri" w:cs="Arial"/>
          <w:sz w:val="21"/>
          <w:szCs w:val="26"/>
          <w:lang w:val="en-US"/>
        </w:rPr>
        <w:t xml:space="preserve"> Centre for Research on Regional Economics, Transport and Tourism, </w:t>
      </w:r>
      <w:proofErr w:type="spellStart"/>
      <w:r w:rsidR="00485CB5" w:rsidRPr="005E511F">
        <w:rPr>
          <w:sz w:val="21"/>
          <w:szCs w:val="21"/>
          <w:lang w:val="en-GB"/>
        </w:rPr>
        <w:t>Università</w:t>
      </w:r>
      <w:proofErr w:type="spellEnd"/>
      <w:r w:rsidR="00485CB5" w:rsidRPr="005E511F">
        <w:rPr>
          <w:sz w:val="21"/>
          <w:szCs w:val="21"/>
          <w:lang w:val="en-GB"/>
        </w:rPr>
        <w:t xml:space="preserve">  </w:t>
      </w:r>
      <w:proofErr w:type="spellStart"/>
      <w:r w:rsidR="00485CB5" w:rsidRPr="005E511F">
        <w:rPr>
          <w:sz w:val="21"/>
          <w:szCs w:val="21"/>
          <w:lang w:val="en-GB"/>
        </w:rPr>
        <w:t>Bocconi</w:t>
      </w:r>
      <w:proofErr w:type="spellEnd"/>
    </w:p>
    <w:p w:rsidR="00F521B0" w:rsidRPr="005E511F" w:rsidRDefault="00F521B0" w:rsidP="005E4B73">
      <w:pPr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  <w:proofErr w:type="spellStart"/>
      <w:r w:rsidRPr="005E511F">
        <w:rPr>
          <w:sz w:val="21"/>
          <w:szCs w:val="21"/>
          <w:lang w:val="en-GB"/>
        </w:rPr>
        <w:t>Clementina</w:t>
      </w:r>
      <w:proofErr w:type="spellEnd"/>
      <w:r w:rsidRPr="005E511F">
        <w:rPr>
          <w:sz w:val="21"/>
          <w:szCs w:val="21"/>
          <w:lang w:val="en-GB"/>
        </w:rPr>
        <w:t xml:space="preserve"> PERSICO</w:t>
      </w:r>
      <w:r w:rsidR="00485CB5" w:rsidRPr="005E511F">
        <w:rPr>
          <w:sz w:val="21"/>
          <w:szCs w:val="21"/>
          <w:lang w:val="en-GB"/>
        </w:rPr>
        <w:t xml:space="preserve">, </w:t>
      </w:r>
      <w:proofErr w:type="spellStart"/>
      <w:r w:rsidR="00485CB5" w:rsidRPr="005E511F">
        <w:rPr>
          <w:sz w:val="21"/>
          <w:szCs w:val="21"/>
          <w:lang w:val="en-GB"/>
        </w:rPr>
        <w:t>Gruppo</w:t>
      </w:r>
      <w:proofErr w:type="spellEnd"/>
      <w:r w:rsidR="00485CB5" w:rsidRPr="005E511F">
        <w:rPr>
          <w:sz w:val="21"/>
          <w:szCs w:val="21"/>
          <w:lang w:val="en-GB"/>
        </w:rPr>
        <w:t xml:space="preserve"> CLAS</w:t>
      </w:r>
      <w:r w:rsidR="00B916EF">
        <w:rPr>
          <w:sz w:val="21"/>
          <w:szCs w:val="21"/>
          <w:lang w:val="en-GB"/>
        </w:rPr>
        <w:t xml:space="preserve"> consultant</w:t>
      </w:r>
      <w:r w:rsidR="00485CB5" w:rsidRPr="005E511F">
        <w:rPr>
          <w:sz w:val="21"/>
          <w:szCs w:val="21"/>
          <w:lang w:val="en-GB"/>
        </w:rPr>
        <w:t xml:space="preserve">, </w:t>
      </w:r>
      <w:r w:rsidR="00B916EF">
        <w:rPr>
          <w:sz w:val="21"/>
          <w:szCs w:val="21"/>
          <w:lang w:val="en-GB"/>
        </w:rPr>
        <w:t>specialised in transport economics and the monitoring of structural funds for i</w:t>
      </w:r>
      <w:r w:rsidR="005E511F">
        <w:rPr>
          <w:sz w:val="21"/>
          <w:szCs w:val="21"/>
          <w:lang w:val="en-GB"/>
        </w:rPr>
        <w:t>nfrastructure</w:t>
      </w:r>
      <w:r w:rsidR="00B916EF">
        <w:rPr>
          <w:sz w:val="21"/>
          <w:szCs w:val="21"/>
          <w:lang w:val="en-GB"/>
        </w:rPr>
        <w:t>.</w:t>
      </w:r>
    </w:p>
    <w:p w:rsidR="00F521B0" w:rsidRPr="005E511F" w:rsidRDefault="00F521B0" w:rsidP="005E4B73">
      <w:pPr>
        <w:autoSpaceDE w:val="0"/>
        <w:autoSpaceDN w:val="0"/>
        <w:adjustRightInd w:val="0"/>
        <w:jc w:val="both"/>
        <w:rPr>
          <w:sz w:val="22"/>
          <w:szCs w:val="21"/>
          <w:lang w:val="en-GB"/>
        </w:rPr>
      </w:pPr>
    </w:p>
    <w:p w:rsidR="005E4B73" w:rsidRPr="005E511F" w:rsidRDefault="005E4B73" w:rsidP="005E4B73">
      <w:pPr>
        <w:autoSpaceDE w:val="0"/>
        <w:autoSpaceDN w:val="0"/>
        <w:adjustRightInd w:val="0"/>
        <w:jc w:val="both"/>
        <w:rPr>
          <w:i/>
          <w:sz w:val="21"/>
          <w:szCs w:val="21"/>
          <w:lang w:val="en-GB"/>
        </w:rPr>
      </w:pPr>
      <w:r w:rsidRPr="005E511F">
        <w:rPr>
          <w:i/>
          <w:sz w:val="21"/>
          <w:szCs w:val="21"/>
          <w:lang w:val="en-GB"/>
        </w:rPr>
        <w:t>Case study 2</w:t>
      </w:r>
      <w:r w:rsidRPr="005E511F">
        <w:rPr>
          <w:sz w:val="21"/>
          <w:szCs w:val="21"/>
          <w:lang w:val="en-GB"/>
        </w:rPr>
        <w:t xml:space="preserve"> </w:t>
      </w:r>
      <w:r w:rsidR="00B916EF">
        <w:rPr>
          <w:sz w:val="21"/>
          <w:szCs w:val="21"/>
          <w:lang w:val="en-GB"/>
        </w:rPr>
        <w:t>–</w:t>
      </w:r>
      <w:r w:rsidRPr="005E511F">
        <w:rPr>
          <w:sz w:val="21"/>
          <w:szCs w:val="21"/>
          <w:lang w:val="en-GB"/>
        </w:rPr>
        <w:t xml:space="preserve"> </w:t>
      </w:r>
      <w:r w:rsidRPr="005E511F">
        <w:rPr>
          <w:i/>
          <w:sz w:val="21"/>
          <w:szCs w:val="21"/>
          <w:lang w:val="en-GB"/>
        </w:rPr>
        <w:t>N</w:t>
      </w:r>
      <w:r w:rsidR="00B916EF">
        <w:rPr>
          <w:i/>
          <w:sz w:val="21"/>
          <w:szCs w:val="21"/>
          <w:lang w:val="en-GB"/>
        </w:rPr>
        <w:t xml:space="preserve">ew growth </w:t>
      </w:r>
      <w:r w:rsidRPr="005E511F">
        <w:rPr>
          <w:i/>
          <w:sz w:val="21"/>
          <w:szCs w:val="21"/>
          <w:lang w:val="en-GB"/>
        </w:rPr>
        <w:t>strategie</w:t>
      </w:r>
      <w:r w:rsidR="00B916EF">
        <w:rPr>
          <w:i/>
          <w:sz w:val="21"/>
          <w:szCs w:val="21"/>
          <w:lang w:val="en-GB"/>
        </w:rPr>
        <w:t>s for Southern Italy in inter-Mediterranean relations</w:t>
      </w:r>
      <w:r w:rsidRPr="005E511F">
        <w:rPr>
          <w:i/>
          <w:sz w:val="21"/>
          <w:szCs w:val="21"/>
          <w:lang w:val="en-GB"/>
        </w:rPr>
        <w:t xml:space="preserve">: </w:t>
      </w:r>
      <w:r w:rsidR="00B916EF">
        <w:rPr>
          <w:i/>
          <w:sz w:val="21"/>
          <w:szCs w:val="21"/>
          <w:lang w:val="en-GB"/>
        </w:rPr>
        <w:t xml:space="preserve">the levers of </w:t>
      </w:r>
      <w:r w:rsidRPr="005E511F">
        <w:rPr>
          <w:i/>
          <w:sz w:val="21"/>
          <w:szCs w:val="21"/>
          <w:lang w:val="en-GB"/>
        </w:rPr>
        <w:t xml:space="preserve">SSS </w:t>
      </w:r>
      <w:r w:rsidR="00B916EF">
        <w:rPr>
          <w:i/>
          <w:sz w:val="21"/>
          <w:szCs w:val="21"/>
          <w:lang w:val="en-GB"/>
        </w:rPr>
        <w:t>and value-added logistics</w:t>
      </w:r>
    </w:p>
    <w:p w:rsidR="005E4B73" w:rsidRPr="005E511F" w:rsidRDefault="005E4B73" w:rsidP="005E4B73">
      <w:pPr>
        <w:autoSpaceDE w:val="0"/>
        <w:autoSpaceDN w:val="0"/>
        <w:adjustRightInd w:val="0"/>
        <w:jc w:val="both"/>
        <w:rPr>
          <w:sz w:val="10"/>
          <w:szCs w:val="14"/>
          <w:lang w:val="en-GB"/>
        </w:rPr>
      </w:pPr>
    </w:p>
    <w:p w:rsidR="005E4B73" w:rsidRPr="00290659" w:rsidRDefault="005E4B73" w:rsidP="005E4B73">
      <w:pPr>
        <w:autoSpaceDE w:val="0"/>
        <w:autoSpaceDN w:val="0"/>
        <w:adjustRightInd w:val="0"/>
        <w:jc w:val="both"/>
        <w:rPr>
          <w:spacing w:val="-2"/>
          <w:sz w:val="21"/>
          <w:szCs w:val="21"/>
        </w:rPr>
      </w:pPr>
      <w:r w:rsidRPr="00290659">
        <w:rPr>
          <w:spacing w:val="-2"/>
          <w:sz w:val="21"/>
          <w:szCs w:val="21"/>
        </w:rPr>
        <w:t xml:space="preserve">Ennio FORTE, </w:t>
      </w:r>
      <w:r w:rsidR="00B916EF" w:rsidRPr="00290659">
        <w:rPr>
          <w:spacing w:val="-2"/>
          <w:sz w:val="21"/>
          <w:szCs w:val="21"/>
        </w:rPr>
        <w:t xml:space="preserve">Full Professor of Transport </w:t>
      </w:r>
      <w:r w:rsidRPr="00290659">
        <w:rPr>
          <w:spacing w:val="-2"/>
          <w:sz w:val="21"/>
          <w:szCs w:val="21"/>
        </w:rPr>
        <w:t>Economi</w:t>
      </w:r>
      <w:r w:rsidR="00B916EF" w:rsidRPr="00290659">
        <w:rPr>
          <w:spacing w:val="-2"/>
          <w:sz w:val="21"/>
          <w:szCs w:val="21"/>
        </w:rPr>
        <w:t xml:space="preserve">cs, </w:t>
      </w:r>
      <w:r w:rsidRPr="00290659">
        <w:rPr>
          <w:spacing w:val="-2"/>
          <w:sz w:val="21"/>
          <w:szCs w:val="21"/>
        </w:rPr>
        <w:t>Università di Napoli Federico II</w:t>
      </w:r>
    </w:p>
    <w:p w:rsidR="005E4B73" w:rsidRPr="00290659" w:rsidRDefault="005E4B73" w:rsidP="005E4B73">
      <w:pPr>
        <w:autoSpaceDE w:val="0"/>
        <w:autoSpaceDN w:val="0"/>
        <w:adjustRightInd w:val="0"/>
        <w:jc w:val="both"/>
        <w:rPr>
          <w:i/>
          <w:sz w:val="22"/>
          <w:szCs w:val="21"/>
        </w:rPr>
      </w:pPr>
    </w:p>
    <w:p w:rsidR="005E4B73" w:rsidRPr="005E511F" w:rsidRDefault="005E4B73" w:rsidP="005E4B73">
      <w:pPr>
        <w:autoSpaceDE w:val="0"/>
        <w:autoSpaceDN w:val="0"/>
        <w:adjustRightInd w:val="0"/>
        <w:jc w:val="both"/>
        <w:rPr>
          <w:i/>
          <w:sz w:val="21"/>
          <w:szCs w:val="21"/>
          <w:lang w:val="en-GB"/>
        </w:rPr>
      </w:pPr>
      <w:r w:rsidRPr="005E511F">
        <w:rPr>
          <w:i/>
          <w:sz w:val="21"/>
          <w:szCs w:val="21"/>
          <w:lang w:val="en-GB"/>
        </w:rPr>
        <w:t xml:space="preserve">Case study 3 </w:t>
      </w:r>
      <w:r w:rsidR="00804A29">
        <w:rPr>
          <w:i/>
          <w:sz w:val="21"/>
          <w:szCs w:val="21"/>
          <w:lang w:val="en-GB"/>
        </w:rPr>
        <w:t>–</w:t>
      </w:r>
      <w:r w:rsidRPr="005E511F">
        <w:rPr>
          <w:sz w:val="21"/>
          <w:szCs w:val="21"/>
          <w:lang w:val="en-GB"/>
        </w:rPr>
        <w:t xml:space="preserve"> </w:t>
      </w:r>
      <w:r w:rsidRPr="005E511F">
        <w:rPr>
          <w:i/>
          <w:sz w:val="21"/>
          <w:szCs w:val="21"/>
          <w:lang w:val="en-GB"/>
        </w:rPr>
        <w:t>Competitiv</w:t>
      </w:r>
      <w:r w:rsidR="00804A29">
        <w:rPr>
          <w:i/>
          <w:sz w:val="21"/>
          <w:szCs w:val="21"/>
          <w:lang w:val="en-GB"/>
        </w:rPr>
        <w:t xml:space="preserve">eness and efficiency of the </w:t>
      </w:r>
      <w:r w:rsidRPr="005E511F">
        <w:rPr>
          <w:i/>
          <w:sz w:val="21"/>
          <w:szCs w:val="21"/>
          <w:lang w:val="en-GB"/>
        </w:rPr>
        <w:t xml:space="preserve">supply-chain: </w:t>
      </w:r>
      <w:r w:rsidR="00804A29">
        <w:rPr>
          <w:i/>
          <w:sz w:val="21"/>
          <w:szCs w:val="21"/>
          <w:lang w:val="en-GB"/>
        </w:rPr>
        <w:t xml:space="preserve">a survey of </w:t>
      </w:r>
      <w:r w:rsidRPr="005E511F">
        <w:rPr>
          <w:i/>
          <w:sz w:val="21"/>
          <w:szCs w:val="21"/>
          <w:lang w:val="en-GB"/>
        </w:rPr>
        <w:t>logistic</w:t>
      </w:r>
      <w:r w:rsidR="00804A29">
        <w:rPr>
          <w:i/>
          <w:sz w:val="21"/>
          <w:szCs w:val="21"/>
          <w:lang w:val="en-GB"/>
        </w:rPr>
        <w:t xml:space="preserve">s nodes in Italy </w:t>
      </w:r>
    </w:p>
    <w:p w:rsidR="005E4B73" w:rsidRPr="005E511F" w:rsidRDefault="005E4B73" w:rsidP="005E4B73">
      <w:pPr>
        <w:autoSpaceDE w:val="0"/>
        <w:autoSpaceDN w:val="0"/>
        <w:adjustRightInd w:val="0"/>
        <w:jc w:val="both"/>
        <w:rPr>
          <w:sz w:val="10"/>
          <w:szCs w:val="14"/>
          <w:lang w:val="en-GB"/>
        </w:rPr>
      </w:pPr>
    </w:p>
    <w:p w:rsidR="005E4B73" w:rsidRPr="005E511F" w:rsidRDefault="005E4B73" w:rsidP="005E4B73">
      <w:pPr>
        <w:autoSpaceDE w:val="0"/>
        <w:autoSpaceDN w:val="0"/>
        <w:adjustRightInd w:val="0"/>
        <w:spacing w:after="100"/>
        <w:jc w:val="both"/>
        <w:rPr>
          <w:sz w:val="21"/>
          <w:szCs w:val="21"/>
          <w:lang w:val="en-GB"/>
        </w:rPr>
      </w:pPr>
      <w:r w:rsidRPr="005E511F">
        <w:rPr>
          <w:sz w:val="21"/>
          <w:szCs w:val="21"/>
          <w:lang w:val="en-GB"/>
        </w:rPr>
        <w:t xml:space="preserve">Enrico BERETTA, </w:t>
      </w:r>
      <w:r w:rsidR="00804A29">
        <w:rPr>
          <w:sz w:val="21"/>
          <w:szCs w:val="21"/>
          <w:lang w:val="en-GB"/>
        </w:rPr>
        <w:t xml:space="preserve">Head of the </w:t>
      </w:r>
      <w:r w:rsidR="00B916EF">
        <w:rPr>
          <w:sz w:val="21"/>
          <w:szCs w:val="21"/>
          <w:lang w:val="en-GB"/>
        </w:rPr>
        <w:t>Territorial Economic Analysis and Research Office, Bank of Italy, Genoa branch</w:t>
      </w:r>
    </w:p>
    <w:p w:rsidR="005E4B73" w:rsidRPr="005E511F" w:rsidRDefault="005E4B73" w:rsidP="005E4B73">
      <w:pPr>
        <w:autoSpaceDE w:val="0"/>
        <w:autoSpaceDN w:val="0"/>
        <w:adjustRightInd w:val="0"/>
        <w:spacing w:after="100"/>
        <w:jc w:val="both"/>
        <w:rPr>
          <w:sz w:val="21"/>
          <w:szCs w:val="21"/>
          <w:lang w:val="en-GB"/>
        </w:rPr>
      </w:pPr>
      <w:r w:rsidRPr="005E511F">
        <w:rPr>
          <w:sz w:val="21"/>
          <w:szCs w:val="21"/>
          <w:lang w:val="en-GB"/>
        </w:rPr>
        <w:lastRenderedPageBreak/>
        <w:t xml:space="preserve">Alessandra DALLE VACCHE, </w:t>
      </w:r>
      <w:r w:rsidR="00B916EF">
        <w:rPr>
          <w:sz w:val="21"/>
          <w:szCs w:val="21"/>
          <w:lang w:val="en-GB"/>
        </w:rPr>
        <w:t>Territorial Economic Analysis and Research Office, Bank of Italy, Genoa branch</w:t>
      </w:r>
      <w:r w:rsidR="00B916EF" w:rsidRPr="005E511F">
        <w:rPr>
          <w:sz w:val="21"/>
          <w:szCs w:val="21"/>
          <w:lang w:val="en-GB"/>
        </w:rPr>
        <w:t xml:space="preserve"> </w:t>
      </w:r>
    </w:p>
    <w:p w:rsidR="005E4B73" w:rsidRPr="005E511F" w:rsidRDefault="005E4B73" w:rsidP="005E4B73">
      <w:pPr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  <w:r w:rsidRPr="005E511F">
        <w:rPr>
          <w:sz w:val="21"/>
          <w:szCs w:val="21"/>
          <w:lang w:val="en-GB"/>
        </w:rPr>
        <w:t xml:space="preserve">Andrea MIGLIARDI: </w:t>
      </w:r>
      <w:r w:rsidR="00B916EF">
        <w:rPr>
          <w:sz w:val="21"/>
          <w:szCs w:val="21"/>
          <w:lang w:val="en-GB"/>
        </w:rPr>
        <w:t>Territorial Economic Analysis and Research Office, Bank of Italy, Genoa branch</w:t>
      </w:r>
    </w:p>
    <w:p w:rsidR="005E4B73" w:rsidRPr="005E511F" w:rsidRDefault="005E4B73" w:rsidP="005E4B73">
      <w:pPr>
        <w:autoSpaceDE w:val="0"/>
        <w:autoSpaceDN w:val="0"/>
        <w:adjustRightInd w:val="0"/>
        <w:jc w:val="both"/>
        <w:rPr>
          <w:i/>
          <w:sz w:val="22"/>
          <w:szCs w:val="21"/>
          <w:lang w:val="en-GB"/>
        </w:rPr>
      </w:pPr>
    </w:p>
    <w:p w:rsidR="00F521B0" w:rsidRPr="005E511F" w:rsidRDefault="00F521B0" w:rsidP="005E4B73">
      <w:pPr>
        <w:autoSpaceDE w:val="0"/>
        <w:autoSpaceDN w:val="0"/>
        <w:adjustRightInd w:val="0"/>
        <w:jc w:val="both"/>
        <w:rPr>
          <w:i/>
          <w:sz w:val="21"/>
          <w:szCs w:val="21"/>
          <w:lang w:val="en-GB"/>
        </w:rPr>
      </w:pPr>
      <w:r w:rsidRPr="005E511F">
        <w:rPr>
          <w:i/>
          <w:sz w:val="21"/>
          <w:szCs w:val="21"/>
          <w:lang w:val="en-GB"/>
        </w:rPr>
        <w:t>C</w:t>
      </w:r>
      <w:r w:rsidR="005E4B73" w:rsidRPr="005E511F">
        <w:rPr>
          <w:i/>
          <w:sz w:val="21"/>
          <w:szCs w:val="21"/>
          <w:lang w:val="en-GB"/>
        </w:rPr>
        <w:t>ase study 5</w:t>
      </w:r>
      <w:r w:rsidRPr="005E511F">
        <w:rPr>
          <w:i/>
          <w:sz w:val="21"/>
          <w:szCs w:val="21"/>
          <w:lang w:val="en-GB"/>
        </w:rPr>
        <w:t xml:space="preserve"> </w:t>
      </w:r>
      <w:r w:rsidR="00804A29">
        <w:rPr>
          <w:i/>
          <w:sz w:val="21"/>
          <w:szCs w:val="21"/>
          <w:lang w:val="en-GB"/>
        </w:rPr>
        <w:t>–</w:t>
      </w:r>
      <w:r w:rsidRPr="005E511F">
        <w:rPr>
          <w:lang w:val="en-GB"/>
        </w:rPr>
        <w:t xml:space="preserve"> </w:t>
      </w:r>
      <w:r w:rsidR="00804A29">
        <w:rPr>
          <w:i/>
          <w:sz w:val="21"/>
          <w:szCs w:val="21"/>
          <w:lang w:val="en-GB"/>
        </w:rPr>
        <w:t>Process logistics i</w:t>
      </w:r>
      <w:r w:rsidRPr="005E511F">
        <w:rPr>
          <w:i/>
          <w:sz w:val="21"/>
          <w:szCs w:val="21"/>
          <w:lang w:val="en-GB"/>
        </w:rPr>
        <w:t>nnova</w:t>
      </w:r>
      <w:r w:rsidR="00804A29">
        <w:rPr>
          <w:i/>
          <w:sz w:val="21"/>
          <w:szCs w:val="21"/>
          <w:lang w:val="en-GB"/>
        </w:rPr>
        <w:t xml:space="preserve">tion and integration </w:t>
      </w:r>
      <w:r w:rsidR="00B916EF">
        <w:rPr>
          <w:i/>
          <w:sz w:val="21"/>
          <w:szCs w:val="21"/>
          <w:lang w:val="en-GB"/>
        </w:rPr>
        <w:t xml:space="preserve">for the </w:t>
      </w:r>
      <w:r w:rsidRPr="005E511F">
        <w:rPr>
          <w:i/>
          <w:sz w:val="21"/>
          <w:szCs w:val="21"/>
          <w:lang w:val="en-GB"/>
        </w:rPr>
        <w:t xml:space="preserve">export </w:t>
      </w:r>
      <w:r w:rsidR="00B916EF">
        <w:rPr>
          <w:i/>
          <w:sz w:val="21"/>
          <w:szCs w:val="21"/>
          <w:lang w:val="en-GB"/>
        </w:rPr>
        <w:t xml:space="preserve">of Italian </w:t>
      </w:r>
      <w:proofErr w:type="spellStart"/>
      <w:r w:rsidR="00B916EF">
        <w:rPr>
          <w:i/>
          <w:sz w:val="21"/>
          <w:szCs w:val="21"/>
          <w:lang w:val="en-GB"/>
        </w:rPr>
        <w:t>agri</w:t>
      </w:r>
      <w:proofErr w:type="spellEnd"/>
      <w:r w:rsidR="00B916EF">
        <w:rPr>
          <w:i/>
          <w:sz w:val="21"/>
          <w:szCs w:val="21"/>
          <w:lang w:val="en-GB"/>
        </w:rPr>
        <w:t xml:space="preserve">-food chains </w:t>
      </w:r>
    </w:p>
    <w:p w:rsidR="00F521B0" w:rsidRPr="005E511F" w:rsidRDefault="00F521B0" w:rsidP="005E4B73">
      <w:pPr>
        <w:autoSpaceDE w:val="0"/>
        <w:autoSpaceDN w:val="0"/>
        <w:adjustRightInd w:val="0"/>
        <w:jc w:val="both"/>
        <w:rPr>
          <w:sz w:val="10"/>
          <w:szCs w:val="14"/>
          <w:lang w:val="en-GB"/>
        </w:rPr>
      </w:pPr>
    </w:p>
    <w:p w:rsidR="00F521B0" w:rsidRPr="00290659" w:rsidRDefault="00F521B0" w:rsidP="005E4B73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290659">
        <w:rPr>
          <w:sz w:val="21"/>
          <w:szCs w:val="21"/>
        </w:rPr>
        <w:t xml:space="preserve">Lucio SIVIERO, Università di Catania, </w:t>
      </w:r>
      <w:r w:rsidR="00B916EF" w:rsidRPr="00290659">
        <w:rPr>
          <w:sz w:val="21"/>
          <w:szCs w:val="21"/>
        </w:rPr>
        <w:t xml:space="preserve">Economics and Business Department </w:t>
      </w:r>
      <w:r w:rsidRPr="00290659">
        <w:rPr>
          <w:sz w:val="21"/>
          <w:szCs w:val="21"/>
        </w:rPr>
        <w:t xml:space="preserve">Impresa  </w:t>
      </w:r>
    </w:p>
    <w:p w:rsidR="00F521B0" w:rsidRPr="00290659" w:rsidRDefault="00F521B0" w:rsidP="005E4B73">
      <w:pPr>
        <w:autoSpaceDE w:val="0"/>
        <w:autoSpaceDN w:val="0"/>
        <w:adjustRightInd w:val="0"/>
        <w:jc w:val="both"/>
        <w:rPr>
          <w:sz w:val="28"/>
          <w:szCs w:val="21"/>
        </w:rPr>
      </w:pPr>
    </w:p>
    <w:p w:rsidR="00F521B0" w:rsidRPr="00290659" w:rsidRDefault="00F521B0" w:rsidP="005E4B73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85332F" w:rsidRPr="00290659" w:rsidRDefault="0085332F" w:rsidP="005E4B73">
      <w:pPr>
        <w:jc w:val="both"/>
        <w:rPr>
          <w:sz w:val="28"/>
          <w:szCs w:val="21"/>
        </w:rPr>
      </w:pPr>
    </w:p>
    <w:p w:rsidR="00177853" w:rsidRPr="00290659" w:rsidRDefault="00177853" w:rsidP="0085332F">
      <w:pPr>
        <w:ind w:firstLine="284"/>
        <w:jc w:val="both"/>
        <w:rPr>
          <w:sz w:val="21"/>
          <w:szCs w:val="21"/>
        </w:rPr>
      </w:pPr>
    </w:p>
    <w:sectPr w:rsidR="00177853" w:rsidRPr="00290659" w:rsidSect="008633CD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9639" w:h="13608"/>
      <w:pgMar w:top="1531" w:right="1134" w:bottom="1134" w:left="1134" w:header="851" w:footer="737" w:gutter="0"/>
      <w:pgNumType w:start="17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692" w:rsidRDefault="004B5692" w:rsidP="004C165B">
      <w:r>
        <w:separator/>
      </w:r>
    </w:p>
  </w:endnote>
  <w:endnote w:type="continuationSeparator" w:id="0">
    <w:p w:rsidR="004B5692" w:rsidRDefault="004B5692" w:rsidP="004C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692" w:rsidRPr="00D37A17" w:rsidRDefault="00290659">
    <w:pPr>
      <w:pStyle w:val="Pidipagina"/>
      <w:rPr>
        <w:sz w:val="18"/>
      </w:rPr>
    </w:pPr>
    <w:r>
      <w:fldChar w:fldCharType="begin"/>
    </w:r>
    <w:r>
      <w:instrText xml:space="preserve"> PAGE   \* MERGEFORMAT </w:instrText>
    </w:r>
    <w:r>
      <w:fldChar w:fldCharType="separate"/>
    </w:r>
    <w:r w:rsidR="008633CD" w:rsidRPr="008633CD">
      <w:rPr>
        <w:noProof/>
        <w:sz w:val="18"/>
      </w:rPr>
      <w:t>178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692" w:rsidRPr="00D37A17" w:rsidRDefault="00290659" w:rsidP="00D37A17">
    <w:pPr>
      <w:pStyle w:val="Pidipagina"/>
      <w:jc w:val="right"/>
      <w:rPr>
        <w:sz w:val="18"/>
      </w:rPr>
    </w:pPr>
    <w:r>
      <w:fldChar w:fldCharType="begin"/>
    </w:r>
    <w:r>
      <w:instrText xml:space="preserve"> PAGE   \* MERGEFORMAT </w:instrText>
    </w:r>
    <w:r>
      <w:fldChar w:fldCharType="separate"/>
    </w:r>
    <w:r w:rsidR="004B5692">
      <w:rPr>
        <w:noProof/>
        <w:sz w:val="18"/>
      </w:rPr>
      <w:t>287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692" w:rsidRPr="00D37A17" w:rsidRDefault="00290659" w:rsidP="00D37A17">
    <w:pPr>
      <w:pStyle w:val="Pidipagina"/>
      <w:jc w:val="right"/>
      <w:rPr>
        <w:sz w:val="18"/>
        <w:szCs w:val="18"/>
      </w:rPr>
    </w:pPr>
    <w:r>
      <w:fldChar w:fldCharType="begin"/>
    </w:r>
    <w:r>
      <w:instrText xml:space="preserve"> PAGE   \* MERGEFORMAT </w:instrText>
    </w:r>
    <w:r>
      <w:fldChar w:fldCharType="separate"/>
    </w:r>
    <w:r w:rsidR="008633CD" w:rsidRPr="008633CD">
      <w:rPr>
        <w:noProof/>
        <w:sz w:val="18"/>
        <w:szCs w:val="18"/>
      </w:rPr>
      <w:t>177</w:t>
    </w:r>
    <w:r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692" w:rsidRDefault="004B5692" w:rsidP="004C165B"/>
  </w:footnote>
  <w:footnote w:type="continuationSeparator" w:id="0">
    <w:p w:rsidR="004B5692" w:rsidRDefault="004B5692" w:rsidP="004C165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692" w:rsidRPr="00A268A6" w:rsidRDefault="00290659" w:rsidP="000D7377">
    <w:pPr>
      <w:rPr>
        <w:bCs/>
        <w:smallCaps/>
        <w:sz w:val="16"/>
        <w:szCs w:val="16"/>
      </w:rPr>
    </w:pPr>
    <w:proofErr w:type="spellStart"/>
    <w:r>
      <w:rPr>
        <w:bCs/>
        <w:smallCaps/>
        <w:sz w:val="16"/>
        <w:szCs w:val="16"/>
      </w:rPr>
      <w:t>italian</w:t>
    </w:r>
    <w:proofErr w:type="spellEnd"/>
    <w:r>
      <w:rPr>
        <w:bCs/>
        <w:smallCaps/>
        <w:sz w:val="16"/>
        <w:szCs w:val="16"/>
      </w:rPr>
      <w:t xml:space="preserve"> </w:t>
    </w:r>
    <w:proofErr w:type="spellStart"/>
    <w:r>
      <w:rPr>
        <w:bCs/>
        <w:smallCaps/>
        <w:sz w:val="16"/>
        <w:szCs w:val="16"/>
      </w:rPr>
      <w:t>logistics</w:t>
    </w:r>
    <w:proofErr w:type="spellEnd"/>
    <w:r>
      <w:rPr>
        <w:bCs/>
        <w:smallCaps/>
        <w:sz w:val="16"/>
        <w:szCs w:val="16"/>
      </w:rPr>
      <w:t xml:space="preserve"> </w:t>
    </w:r>
    <w:proofErr w:type="spellStart"/>
    <w:r>
      <w:rPr>
        <w:bCs/>
        <w:smallCaps/>
        <w:sz w:val="16"/>
        <w:szCs w:val="16"/>
      </w:rPr>
      <w:t>system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692" w:rsidRPr="00D37A17" w:rsidRDefault="004B5692" w:rsidP="00D37A17">
    <w:pPr>
      <w:tabs>
        <w:tab w:val="center" w:pos="4819"/>
        <w:tab w:val="right" w:pos="9638"/>
      </w:tabs>
      <w:suppressAutoHyphens/>
      <w:jc w:val="right"/>
      <w:rPr>
        <w:smallCaps/>
        <w:sz w:val="16"/>
      </w:rPr>
    </w:pPr>
    <w:r w:rsidRPr="00D37A17">
      <w:rPr>
        <w:smallCaps/>
        <w:sz w:val="16"/>
      </w:rPr>
      <w:t>Principali risultati della ricerca e linee di policy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EED"/>
    <w:multiLevelType w:val="hybridMultilevel"/>
    <w:tmpl w:val="D17878BA"/>
    <w:lvl w:ilvl="0" w:tplc="0410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A14DE"/>
    <w:multiLevelType w:val="hybridMultilevel"/>
    <w:tmpl w:val="6FB4C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01A1D"/>
    <w:multiLevelType w:val="hybridMultilevel"/>
    <w:tmpl w:val="F3E41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439AD"/>
    <w:multiLevelType w:val="hybridMultilevel"/>
    <w:tmpl w:val="4ED6C1C0"/>
    <w:lvl w:ilvl="0" w:tplc="04100001">
      <w:start w:val="1"/>
      <w:numFmt w:val="bullet"/>
      <w:lvlText w:val=""/>
      <w:lvlJc w:val="left"/>
      <w:pPr>
        <w:ind w:left="6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D7DF5"/>
    <w:multiLevelType w:val="hybridMultilevel"/>
    <w:tmpl w:val="04382340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516F5"/>
    <w:multiLevelType w:val="hybridMultilevel"/>
    <w:tmpl w:val="91D29EC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8D73E0"/>
    <w:multiLevelType w:val="hybridMultilevel"/>
    <w:tmpl w:val="5D3E6D58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19BB475D"/>
    <w:multiLevelType w:val="hybridMultilevel"/>
    <w:tmpl w:val="93DC0DD6"/>
    <w:lvl w:ilvl="0" w:tplc="DA1CDDA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1DB6072C"/>
    <w:multiLevelType w:val="hybridMultilevel"/>
    <w:tmpl w:val="96E0AE8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D456FB"/>
    <w:multiLevelType w:val="hybridMultilevel"/>
    <w:tmpl w:val="867849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C02A0"/>
    <w:multiLevelType w:val="hybridMultilevel"/>
    <w:tmpl w:val="B2A0428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A1BF1"/>
    <w:multiLevelType w:val="hybridMultilevel"/>
    <w:tmpl w:val="3536B25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13732"/>
    <w:multiLevelType w:val="hybridMultilevel"/>
    <w:tmpl w:val="8E4A2DBA"/>
    <w:lvl w:ilvl="0" w:tplc="14BA756E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A30651A"/>
    <w:multiLevelType w:val="hybridMultilevel"/>
    <w:tmpl w:val="B5A65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66CCD"/>
    <w:multiLevelType w:val="hybridMultilevel"/>
    <w:tmpl w:val="28EC523C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E41374"/>
    <w:multiLevelType w:val="hybridMultilevel"/>
    <w:tmpl w:val="A44A1734"/>
    <w:lvl w:ilvl="0" w:tplc="872E9294">
      <w:start w:val="1"/>
      <w:numFmt w:val="lowerLetter"/>
      <w:lvlText w:val="%1)"/>
      <w:lvlJc w:val="left"/>
      <w:pPr>
        <w:ind w:left="705" w:hanging="705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D974EA6"/>
    <w:multiLevelType w:val="hybridMultilevel"/>
    <w:tmpl w:val="FFFCEB9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7961BA"/>
    <w:multiLevelType w:val="hybridMultilevel"/>
    <w:tmpl w:val="E56E48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919CB"/>
    <w:multiLevelType w:val="hybridMultilevel"/>
    <w:tmpl w:val="62D29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DA7009"/>
    <w:multiLevelType w:val="hybridMultilevel"/>
    <w:tmpl w:val="A25872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EF5FC5"/>
    <w:multiLevelType w:val="hybridMultilevel"/>
    <w:tmpl w:val="D6E6E7D0"/>
    <w:lvl w:ilvl="0" w:tplc="B40E2E4C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F387D5F"/>
    <w:multiLevelType w:val="hybridMultilevel"/>
    <w:tmpl w:val="F6C215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617B5A"/>
    <w:multiLevelType w:val="hybridMultilevel"/>
    <w:tmpl w:val="1E74A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5"/>
  </w:num>
  <w:num w:numId="5">
    <w:abstractNumId w:val="22"/>
  </w:num>
  <w:num w:numId="6">
    <w:abstractNumId w:val="17"/>
  </w:num>
  <w:num w:numId="7">
    <w:abstractNumId w:val="1"/>
  </w:num>
  <w:num w:numId="8">
    <w:abstractNumId w:val="4"/>
  </w:num>
  <w:num w:numId="9">
    <w:abstractNumId w:val="18"/>
  </w:num>
  <w:num w:numId="10">
    <w:abstractNumId w:val="10"/>
  </w:num>
  <w:num w:numId="11">
    <w:abstractNumId w:val="11"/>
  </w:num>
  <w:num w:numId="12">
    <w:abstractNumId w:val="8"/>
  </w:num>
  <w:num w:numId="13">
    <w:abstractNumId w:val="20"/>
  </w:num>
  <w:num w:numId="14">
    <w:abstractNumId w:val="19"/>
  </w:num>
  <w:num w:numId="15">
    <w:abstractNumId w:val="14"/>
  </w:num>
  <w:num w:numId="16">
    <w:abstractNumId w:val="16"/>
  </w:num>
  <w:num w:numId="17">
    <w:abstractNumId w:val="13"/>
  </w:num>
  <w:num w:numId="18">
    <w:abstractNumId w:val="3"/>
  </w:num>
  <w:num w:numId="19">
    <w:abstractNumId w:val="21"/>
  </w:num>
  <w:num w:numId="20">
    <w:abstractNumId w:val="0"/>
  </w:num>
  <w:num w:numId="21">
    <w:abstractNumId w:val="2"/>
  </w:num>
  <w:num w:numId="22">
    <w:abstractNumId w:val="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275A"/>
    <w:rsid w:val="000014F9"/>
    <w:rsid w:val="0000362E"/>
    <w:rsid w:val="00013632"/>
    <w:rsid w:val="00014FB5"/>
    <w:rsid w:val="00026108"/>
    <w:rsid w:val="00031E3A"/>
    <w:rsid w:val="0004477F"/>
    <w:rsid w:val="00052C3E"/>
    <w:rsid w:val="00054BAD"/>
    <w:rsid w:val="00060FE0"/>
    <w:rsid w:val="0006250B"/>
    <w:rsid w:val="000628B9"/>
    <w:rsid w:val="000670D5"/>
    <w:rsid w:val="00092D20"/>
    <w:rsid w:val="00095CEE"/>
    <w:rsid w:val="00097189"/>
    <w:rsid w:val="000971C3"/>
    <w:rsid w:val="000A117D"/>
    <w:rsid w:val="000A4F87"/>
    <w:rsid w:val="000C4990"/>
    <w:rsid w:val="000D0DBD"/>
    <w:rsid w:val="000D11ED"/>
    <w:rsid w:val="000D7377"/>
    <w:rsid w:val="000E58B1"/>
    <w:rsid w:val="000E7F6B"/>
    <w:rsid w:val="00103A6A"/>
    <w:rsid w:val="00120209"/>
    <w:rsid w:val="00142711"/>
    <w:rsid w:val="00153053"/>
    <w:rsid w:val="001539F6"/>
    <w:rsid w:val="00162852"/>
    <w:rsid w:val="00177853"/>
    <w:rsid w:val="001813AF"/>
    <w:rsid w:val="001B1A91"/>
    <w:rsid w:val="001C6A7F"/>
    <w:rsid w:val="001C74C9"/>
    <w:rsid w:val="001D04FA"/>
    <w:rsid w:val="001D0A9E"/>
    <w:rsid w:val="001F3F66"/>
    <w:rsid w:val="002060D4"/>
    <w:rsid w:val="002120DA"/>
    <w:rsid w:val="0022272A"/>
    <w:rsid w:val="002416DA"/>
    <w:rsid w:val="0025113F"/>
    <w:rsid w:val="002554C9"/>
    <w:rsid w:val="002622E3"/>
    <w:rsid w:val="002679F4"/>
    <w:rsid w:val="00274335"/>
    <w:rsid w:val="00285266"/>
    <w:rsid w:val="00290659"/>
    <w:rsid w:val="00294E19"/>
    <w:rsid w:val="00297E79"/>
    <w:rsid w:val="002A23D1"/>
    <w:rsid w:val="002C0CF4"/>
    <w:rsid w:val="002D7D3C"/>
    <w:rsid w:val="002E10FB"/>
    <w:rsid w:val="002E3FD9"/>
    <w:rsid w:val="002F6590"/>
    <w:rsid w:val="00326A47"/>
    <w:rsid w:val="00337EAD"/>
    <w:rsid w:val="00340ED3"/>
    <w:rsid w:val="003429FF"/>
    <w:rsid w:val="00361B36"/>
    <w:rsid w:val="00373D01"/>
    <w:rsid w:val="00382EE8"/>
    <w:rsid w:val="003A3FD5"/>
    <w:rsid w:val="003C4EC9"/>
    <w:rsid w:val="003D3390"/>
    <w:rsid w:val="003E5C5D"/>
    <w:rsid w:val="003E668B"/>
    <w:rsid w:val="00430C0A"/>
    <w:rsid w:val="00446757"/>
    <w:rsid w:val="0045117A"/>
    <w:rsid w:val="00452CF8"/>
    <w:rsid w:val="00456A45"/>
    <w:rsid w:val="00462615"/>
    <w:rsid w:val="0047039F"/>
    <w:rsid w:val="004727E6"/>
    <w:rsid w:val="00477F8A"/>
    <w:rsid w:val="0048125C"/>
    <w:rsid w:val="00485CB5"/>
    <w:rsid w:val="004A3DEF"/>
    <w:rsid w:val="004B47BD"/>
    <w:rsid w:val="004B5692"/>
    <w:rsid w:val="004B7E37"/>
    <w:rsid w:val="004C165B"/>
    <w:rsid w:val="004C3E8B"/>
    <w:rsid w:val="004D1176"/>
    <w:rsid w:val="004D296A"/>
    <w:rsid w:val="004D51CA"/>
    <w:rsid w:val="004D7D72"/>
    <w:rsid w:val="004E506C"/>
    <w:rsid w:val="00503B22"/>
    <w:rsid w:val="005176C4"/>
    <w:rsid w:val="00540651"/>
    <w:rsid w:val="00543901"/>
    <w:rsid w:val="00567EEE"/>
    <w:rsid w:val="005772C7"/>
    <w:rsid w:val="00580299"/>
    <w:rsid w:val="0058275A"/>
    <w:rsid w:val="005B1524"/>
    <w:rsid w:val="005B3FDF"/>
    <w:rsid w:val="005B601D"/>
    <w:rsid w:val="005B7935"/>
    <w:rsid w:val="005C5CD4"/>
    <w:rsid w:val="005C5D82"/>
    <w:rsid w:val="005E2F7B"/>
    <w:rsid w:val="005E4B73"/>
    <w:rsid w:val="005E511F"/>
    <w:rsid w:val="005E543B"/>
    <w:rsid w:val="005E58AB"/>
    <w:rsid w:val="00607952"/>
    <w:rsid w:val="00622450"/>
    <w:rsid w:val="006259F2"/>
    <w:rsid w:val="00633DFC"/>
    <w:rsid w:val="00646B06"/>
    <w:rsid w:val="00652418"/>
    <w:rsid w:val="006643D6"/>
    <w:rsid w:val="00667027"/>
    <w:rsid w:val="00683407"/>
    <w:rsid w:val="00694E09"/>
    <w:rsid w:val="00696EBD"/>
    <w:rsid w:val="006A26AA"/>
    <w:rsid w:val="006B7241"/>
    <w:rsid w:val="006C7FB4"/>
    <w:rsid w:val="006D69FC"/>
    <w:rsid w:val="006D7DB8"/>
    <w:rsid w:val="006E758F"/>
    <w:rsid w:val="006F18EE"/>
    <w:rsid w:val="0070554E"/>
    <w:rsid w:val="00722B86"/>
    <w:rsid w:val="00735659"/>
    <w:rsid w:val="00741B44"/>
    <w:rsid w:val="00755E10"/>
    <w:rsid w:val="00783CD3"/>
    <w:rsid w:val="007A1ECA"/>
    <w:rsid w:val="007A3229"/>
    <w:rsid w:val="007A4BCA"/>
    <w:rsid w:val="007A6D0F"/>
    <w:rsid w:val="007B4D1D"/>
    <w:rsid w:val="007B631D"/>
    <w:rsid w:val="007C0694"/>
    <w:rsid w:val="007E7BEA"/>
    <w:rsid w:val="00804A29"/>
    <w:rsid w:val="0080756D"/>
    <w:rsid w:val="00807FDF"/>
    <w:rsid w:val="00822027"/>
    <w:rsid w:val="00822DD8"/>
    <w:rsid w:val="00826391"/>
    <w:rsid w:val="00847D5F"/>
    <w:rsid w:val="0085332F"/>
    <w:rsid w:val="008633CD"/>
    <w:rsid w:val="008744F6"/>
    <w:rsid w:val="00884AB2"/>
    <w:rsid w:val="00884D69"/>
    <w:rsid w:val="00890914"/>
    <w:rsid w:val="008C1717"/>
    <w:rsid w:val="008D5466"/>
    <w:rsid w:val="008E5ED9"/>
    <w:rsid w:val="009012F8"/>
    <w:rsid w:val="00914815"/>
    <w:rsid w:val="00920B0C"/>
    <w:rsid w:val="00921F21"/>
    <w:rsid w:val="00941784"/>
    <w:rsid w:val="00943A99"/>
    <w:rsid w:val="009713BC"/>
    <w:rsid w:val="00981185"/>
    <w:rsid w:val="009957B8"/>
    <w:rsid w:val="009A1E79"/>
    <w:rsid w:val="009A4127"/>
    <w:rsid w:val="009B140E"/>
    <w:rsid w:val="009C36EE"/>
    <w:rsid w:val="009C78E7"/>
    <w:rsid w:val="00A01AD4"/>
    <w:rsid w:val="00A10E6C"/>
    <w:rsid w:val="00A24411"/>
    <w:rsid w:val="00A260DE"/>
    <w:rsid w:val="00A268A6"/>
    <w:rsid w:val="00A4242C"/>
    <w:rsid w:val="00A62B57"/>
    <w:rsid w:val="00A701D6"/>
    <w:rsid w:val="00A92540"/>
    <w:rsid w:val="00A94EB5"/>
    <w:rsid w:val="00AC2B00"/>
    <w:rsid w:val="00AD3177"/>
    <w:rsid w:val="00AE1C94"/>
    <w:rsid w:val="00AF64B4"/>
    <w:rsid w:val="00B00F43"/>
    <w:rsid w:val="00B02BA9"/>
    <w:rsid w:val="00B138A5"/>
    <w:rsid w:val="00B243C8"/>
    <w:rsid w:val="00B35F34"/>
    <w:rsid w:val="00B43FB1"/>
    <w:rsid w:val="00B45BC6"/>
    <w:rsid w:val="00B5549F"/>
    <w:rsid w:val="00B916EF"/>
    <w:rsid w:val="00B9418E"/>
    <w:rsid w:val="00BA047B"/>
    <w:rsid w:val="00BC0980"/>
    <w:rsid w:val="00BD1337"/>
    <w:rsid w:val="00BE70A9"/>
    <w:rsid w:val="00BF073B"/>
    <w:rsid w:val="00BF6376"/>
    <w:rsid w:val="00C011F1"/>
    <w:rsid w:val="00C143D0"/>
    <w:rsid w:val="00C1503E"/>
    <w:rsid w:val="00C15C7C"/>
    <w:rsid w:val="00C17AC5"/>
    <w:rsid w:val="00C2303C"/>
    <w:rsid w:val="00C64228"/>
    <w:rsid w:val="00C66B3D"/>
    <w:rsid w:val="00C73370"/>
    <w:rsid w:val="00C74B1A"/>
    <w:rsid w:val="00C83FE3"/>
    <w:rsid w:val="00C86072"/>
    <w:rsid w:val="00C9535B"/>
    <w:rsid w:val="00CA135B"/>
    <w:rsid w:val="00CA64BF"/>
    <w:rsid w:val="00CB65AF"/>
    <w:rsid w:val="00CB75F1"/>
    <w:rsid w:val="00CC2199"/>
    <w:rsid w:val="00CD31BD"/>
    <w:rsid w:val="00CE0FF4"/>
    <w:rsid w:val="00CE2D7E"/>
    <w:rsid w:val="00CE38C6"/>
    <w:rsid w:val="00D010BE"/>
    <w:rsid w:val="00D06DDE"/>
    <w:rsid w:val="00D24F6B"/>
    <w:rsid w:val="00D279BD"/>
    <w:rsid w:val="00D37A17"/>
    <w:rsid w:val="00D4343E"/>
    <w:rsid w:val="00D505FB"/>
    <w:rsid w:val="00D50B88"/>
    <w:rsid w:val="00D53AE6"/>
    <w:rsid w:val="00D54B88"/>
    <w:rsid w:val="00D92F52"/>
    <w:rsid w:val="00D958BF"/>
    <w:rsid w:val="00D96CDE"/>
    <w:rsid w:val="00DB0335"/>
    <w:rsid w:val="00DB5621"/>
    <w:rsid w:val="00DB734C"/>
    <w:rsid w:val="00DE00A7"/>
    <w:rsid w:val="00DE5BA5"/>
    <w:rsid w:val="00E06BA3"/>
    <w:rsid w:val="00E365E0"/>
    <w:rsid w:val="00E6176B"/>
    <w:rsid w:val="00E84548"/>
    <w:rsid w:val="00E92B8C"/>
    <w:rsid w:val="00E97955"/>
    <w:rsid w:val="00EB3D8B"/>
    <w:rsid w:val="00EC6EBC"/>
    <w:rsid w:val="00ED02B9"/>
    <w:rsid w:val="00EE6033"/>
    <w:rsid w:val="00F01C8E"/>
    <w:rsid w:val="00F11D57"/>
    <w:rsid w:val="00F26EB6"/>
    <w:rsid w:val="00F521B0"/>
    <w:rsid w:val="00F52EEC"/>
    <w:rsid w:val="00F63C12"/>
    <w:rsid w:val="00F648E9"/>
    <w:rsid w:val="00F91587"/>
    <w:rsid w:val="00FA2525"/>
    <w:rsid w:val="00FC0A67"/>
    <w:rsid w:val="00FD3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275A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275A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rsid w:val="0058275A"/>
    <w:pPr>
      <w:jc w:val="both"/>
    </w:pPr>
    <w:rPr>
      <w:sz w:val="20"/>
    </w:rPr>
  </w:style>
  <w:style w:type="character" w:customStyle="1" w:styleId="CorpotestoCarattere">
    <w:name w:val="Corpo testo Carattere"/>
    <w:link w:val="Corpotesto"/>
    <w:semiHidden/>
    <w:rsid w:val="0058275A"/>
    <w:rPr>
      <w:rFonts w:ascii="Times New Roman" w:eastAsia="Times New Roman" w:hAnsi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EE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67EEE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C16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C165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C16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C165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77F8A"/>
    <w:rPr>
      <w:rFonts w:ascii="Calibri" w:eastAsia="Calibri" w:hAnsi="Calibri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77F8A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477F8A"/>
    <w:rPr>
      <w:vertAlign w:val="superscript"/>
    </w:rPr>
  </w:style>
  <w:style w:type="paragraph" w:customStyle="1" w:styleId="fonte">
    <w:name w:val="fonte"/>
    <w:basedOn w:val="Normale"/>
    <w:link w:val="fonteCarattere"/>
    <w:qFormat/>
    <w:rsid w:val="003E668B"/>
    <w:pPr>
      <w:jc w:val="both"/>
    </w:pPr>
    <w:rPr>
      <w:rFonts w:eastAsia="Calibri"/>
      <w:smallCaps/>
      <w:sz w:val="18"/>
      <w:szCs w:val="18"/>
    </w:rPr>
  </w:style>
  <w:style w:type="character" w:customStyle="1" w:styleId="fonteCarattere">
    <w:name w:val="fonte Carattere"/>
    <w:link w:val="fonte"/>
    <w:rsid w:val="003E668B"/>
    <w:rPr>
      <w:rFonts w:ascii="Times New Roman" w:hAnsi="Times New Roman" w:cs="Times New Roman"/>
      <w:smallCaps/>
      <w:sz w:val="18"/>
      <w:szCs w:val="18"/>
    </w:rPr>
  </w:style>
  <w:style w:type="table" w:styleId="Grigliatabella">
    <w:name w:val="Table Grid"/>
    <w:basedOn w:val="Tabellanormale"/>
    <w:uiPriority w:val="59"/>
    <w:rsid w:val="00177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unhideWhenUsed/>
    <w:rsid w:val="00847D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4F9C0-F7AF-40E8-AD11-97B1256B0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313</Words>
  <Characters>1832</Characters>
  <Application>Microsoft Office Word</Application>
  <DocSecurity>0</DocSecurity>
  <Lines>49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Intesa-Sanpaolo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Buonfanti Anna Arianna</dc:creator>
  <cp:keywords/>
  <dc:description/>
  <cp:lastModifiedBy>Marina Ripoli</cp:lastModifiedBy>
  <cp:revision>5</cp:revision>
  <cp:lastPrinted>2014-02-19T12:12:00Z</cp:lastPrinted>
  <dcterms:created xsi:type="dcterms:W3CDTF">2014-01-20T09:32:00Z</dcterms:created>
  <dcterms:modified xsi:type="dcterms:W3CDTF">2014-02-19T12:14:00Z</dcterms:modified>
</cp:coreProperties>
</file>