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56" w:rsidRPr="0090717B" w:rsidRDefault="0090717B" w:rsidP="0090717B">
      <w:pPr>
        <w:pStyle w:val="Titolo1"/>
        <w:spacing w:before="0" w:after="60" w:line="240" w:lineRule="auto"/>
        <w:jc w:val="right"/>
        <w:rPr>
          <w:rFonts w:ascii="Times New Roman" w:hAnsi="Times New Roman"/>
          <w:color w:val="auto"/>
          <w:sz w:val="21"/>
          <w:szCs w:val="21"/>
        </w:rPr>
      </w:pPr>
      <w:r w:rsidRPr="0090717B">
        <w:rPr>
          <w:rFonts w:ascii="Times New Roman" w:hAnsi="Times New Roman"/>
          <w:color w:val="auto"/>
          <w:sz w:val="21"/>
          <w:szCs w:val="21"/>
          <w:lang w:val="en-US"/>
        </w:rPr>
        <w:t>CHAPTER</w:t>
      </w:r>
      <w:r w:rsidRPr="0090717B">
        <w:rPr>
          <w:rFonts w:ascii="Times New Roman" w:hAnsi="Times New Roman"/>
          <w:color w:val="auto"/>
          <w:sz w:val="21"/>
          <w:szCs w:val="21"/>
        </w:rPr>
        <w:t xml:space="preserve"> </w:t>
      </w:r>
      <w:r w:rsidRPr="0090717B">
        <w:rPr>
          <w:rFonts w:ascii="Times New Roman" w:hAnsi="Times New Roman"/>
          <w:color w:val="auto"/>
          <w:sz w:val="21"/>
          <w:szCs w:val="21"/>
          <w:lang w:val="en-US"/>
        </w:rPr>
        <w:t>III</w:t>
      </w:r>
      <w:r w:rsidRPr="0090717B">
        <w:rPr>
          <w:rFonts w:ascii="Times New Roman" w:hAnsi="Times New Roman"/>
          <w:color w:val="auto"/>
          <w:sz w:val="21"/>
          <w:szCs w:val="21"/>
        </w:rPr>
        <w:t xml:space="preserve"> </w:t>
      </w:r>
    </w:p>
    <w:p w:rsidR="00F947FE" w:rsidRPr="0090717B" w:rsidRDefault="0090717B" w:rsidP="00F947FE">
      <w:pPr>
        <w:spacing w:after="0" w:line="240" w:lineRule="auto"/>
        <w:jc w:val="right"/>
        <w:rPr>
          <w:rFonts w:ascii="Times New Roman" w:hAnsi="Times New Roman"/>
          <w:b/>
          <w:sz w:val="21"/>
          <w:szCs w:val="21"/>
          <w:lang w:val="en-GB"/>
        </w:rPr>
      </w:pPr>
      <w:r w:rsidRPr="0090717B">
        <w:rPr>
          <w:rFonts w:ascii="Times New Roman" w:hAnsi="Times New Roman"/>
          <w:b/>
          <w:sz w:val="21"/>
          <w:szCs w:val="21"/>
          <w:lang w:val="en-GB"/>
        </w:rPr>
        <w:t xml:space="preserve">LOGISTICS RELATIONS BETWEEN </w:t>
      </w:r>
      <w:r w:rsidR="005B49BF">
        <w:rPr>
          <w:rFonts w:ascii="Times New Roman" w:hAnsi="Times New Roman"/>
          <w:b/>
          <w:sz w:val="21"/>
          <w:szCs w:val="21"/>
          <w:lang w:val="en-GB"/>
        </w:rPr>
        <w:br/>
      </w:r>
      <w:r w:rsidRPr="0090717B">
        <w:rPr>
          <w:rFonts w:ascii="Times New Roman" w:hAnsi="Times New Roman"/>
          <w:b/>
          <w:sz w:val="21"/>
          <w:szCs w:val="21"/>
          <w:lang w:val="en-GB"/>
        </w:rPr>
        <w:t>ITALY AND THE MEDITERRANEAN</w:t>
      </w:r>
    </w:p>
    <w:p w:rsidR="00A90403" w:rsidRDefault="00A90403" w:rsidP="00584476">
      <w:pPr>
        <w:spacing w:after="0" w:line="240" w:lineRule="auto"/>
        <w:jc w:val="both"/>
        <w:rPr>
          <w:rFonts w:ascii="Times New Roman" w:hAnsi="Times New Roman"/>
          <w:b/>
          <w:sz w:val="21"/>
          <w:szCs w:val="21"/>
          <w:lang w:val="en-GB"/>
        </w:rPr>
      </w:pPr>
    </w:p>
    <w:p w:rsidR="00A90403" w:rsidRDefault="00A90403" w:rsidP="00584476">
      <w:pPr>
        <w:spacing w:after="0" w:line="240" w:lineRule="auto"/>
        <w:jc w:val="both"/>
        <w:rPr>
          <w:rFonts w:ascii="Times New Roman" w:hAnsi="Times New Roman"/>
          <w:b/>
          <w:sz w:val="21"/>
          <w:szCs w:val="21"/>
          <w:lang w:val="en-GB"/>
        </w:rPr>
      </w:pPr>
    </w:p>
    <w:p w:rsidR="005B49BF" w:rsidRPr="00A90403" w:rsidRDefault="005B49BF" w:rsidP="00584476">
      <w:pPr>
        <w:spacing w:after="0" w:line="240" w:lineRule="auto"/>
        <w:jc w:val="both"/>
        <w:rPr>
          <w:rFonts w:ascii="Times New Roman" w:hAnsi="Times New Roman"/>
          <w:b/>
          <w:sz w:val="21"/>
          <w:szCs w:val="21"/>
          <w:lang w:val="en-GB"/>
        </w:rPr>
      </w:pPr>
    </w:p>
    <w:p w:rsidR="00B55E5F" w:rsidRPr="00F947FE" w:rsidRDefault="005448B1" w:rsidP="00584476">
      <w:pPr>
        <w:spacing w:after="0" w:line="240" w:lineRule="auto"/>
        <w:jc w:val="both"/>
        <w:rPr>
          <w:rFonts w:ascii="Times New Roman" w:hAnsi="Times New Roman"/>
          <w:bCs/>
          <w:i/>
          <w:sz w:val="21"/>
          <w:szCs w:val="21"/>
          <w:lang w:val="en-US"/>
        </w:rPr>
      </w:pPr>
      <w:r>
        <w:rPr>
          <w:rFonts w:ascii="Times New Roman" w:hAnsi="Times New Roman"/>
          <w:bCs/>
          <w:i/>
          <w:sz w:val="21"/>
          <w:szCs w:val="21"/>
          <w:lang w:val="en-US"/>
        </w:rPr>
        <w:t>Foreword</w:t>
      </w:r>
    </w:p>
    <w:p w:rsidR="00076A12" w:rsidRPr="00F947FE" w:rsidRDefault="00076A12" w:rsidP="00F56907">
      <w:pPr>
        <w:spacing w:after="0" w:line="240" w:lineRule="auto"/>
        <w:ind w:firstLine="284"/>
        <w:jc w:val="both"/>
        <w:rPr>
          <w:rFonts w:ascii="Times New Roman" w:hAnsi="Times New Roman"/>
          <w:sz w:val="21"/>
          <w:szCs w:val="21"/>
          <w:lang w:val="en-US"/>
        </w:rPr>
      </w:pPr>
    </w:p>
    <w:p w:rsidR="00F947FE" w:rsidRPr="00F947FE" w:rsidRDefault="00FE73C6" w:rsidP="00F947FE">
      <w:pPr>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The Mediterranean is</w:t>
      </w:r>
      <w:r w:rsidR="00F947FE" w:rsidRPr="00F947FE">
        <w:rPr>
          <w:rFonts w:ascii="Times New Roman" w:hAnsi="Times New Roman"/>
          <w:spacing w:val="-2"/>
          <w:sz w:val="21"/>
          <w:szCs w:val="21"/>
          <w:lang w:val="en-GB"/>
        </w:rPr>
        <w:t xml:space="preserve"> a region which is increasingly at the heart of maritime trade and interests. Within this context, the growth potential enjoyed by the European countries with shores on the Mediterranean, and by Italy in particular, are clear. What’s more, Italy, as well as a favourable geographical position, which allows it to intercept over 30% of transiting international traffic, can also boast consolidated trade relations with the Med Area countries, of which it is the leading partner of the EU 27 in terms of import-export trade.</w:t>
      </w:r>
    </w:p>
    <w:p w:rsidR="0072621C" w:rsidRDefault="00F947FE" w:rsidP="000A7548">
      <w:pPr>
        <w:pStyle w:val="Corpotesto"/>
        <w:ind w:firstLine="284"/>
        <w:rPr>
          <w:spacing w:val="-2"/>
          <w:sz w:val="21"/>
          <w:szCs w:val="21"/>
          <w:lang w:val="en-GB"/>
        </w:rPr>
      </w:pPr>
      <w:r w:rsidRPr="00F947FE">
        <w:rPr>
          <w:spacing w:val="-2"/>
          <w:sz w:val="21"/>
          <w:szCs w:val="21"/>
          <w:lang w:val="en-GB"/>
        </w:rPr>
        <w:t xml:space="preserve">This </w:t>
      </w:r>
      <w:r w:rsidR="008A4FC3">
        <w:rPr>
          <w:spacing w:val="-2"/>
          <w:sz w:val="21"/>
          <w:szCs w:val="21"/>
          <w:lang w:val="en-GB"/>
        </w:rPr>
        <w:t>chapter</w:t>
      </w:r>
      <w:r w:rsidRPr="00F947FE">
        <w:rPr>
          <w:spacing w:val="-2"/>
          <w:sz w:val="21"/>
          <w:szCs w:val="21"/>
          <w:lang w:val="en-GB"/>
        </w:rPr>
        <w:t xml:space="preserve"> aims to analyse logistics and its prospects in South Shore countries, examining demand, tightly linked with the important maritime flows of goods which cross the Basin, as well as supply, in terms of the port infrastructures available to handle those goods. Focus was placed in particular on sea shipping, as “maritime logistics” is in our view the most important driver or economic relations between our country and these territories.</w:t>
      </w:r>
      <w:r w:rsidR="00406B15">
        <w:rPr>
          <w:spacing w:val="-2"/>
          <w:sz w:val="21"/>
          <w:szCs w:val="21"/>
          <w:lang w:val="en-GB"/>
        </w:rPr>
        <w:t xml:space="preserve"> </w:t>
      </w:r>
      <w:r w:rsidRPr="00F947FE">
        <w:rPr>
          <w:spacing w:val="-2"/>
          <w:sz w:val="21"/>
          <w:szCs w:val="21"/>
          <w:lang w:val="en-GB"/>
        </w:rPr>
        <w:t>This consideration prompted a competitor-based analysis to also be carried out, geared to providing an overview of what the non-European countries with shores on the Mediterranean are doing to attract these important flows of goods. First of all, the competitive scenario of ports was examined, with reference to the Euro-Mediterranean dimension, highlighting the features and growth prospects of the ports located in the various areas of the Mediterranean basin.</w:t>
      </w:r>
    </w:p>
    <w:p w:rsidR="003A3991" w:rsidRPr="003A3991" w:rsidRDefault="008C5E25" w:rsidP="003A3991">
      <w:pPr>
        <w:pStyle w:val="Corpotesto"/>
        <w:ind w:firstLine="284"/>
        <w:rPr>
          <w:spacing w:val="-2"/>
          <w:sz w:val="21"/>
          <w:szCs w:val="21"/>
          <w:lang w:val="en-GB"/>
        </w:rPr>
      </w:pPr>
      <w:r w:rsidRPr="000A7548">
        <w:rPr>
          <w:spacing w:val="-2"/>
          <w:sz w:val="21"/>
          <w:szCs w:val="21"/>
          <w:lang w:val="en-GB"/>
        </w:rPr>
        <w:t xml:space="preserve">Moreover, the chapter highlights Italy’s </w:t>
      </w:r>
      <w:r w:rsidR="0041672E" w:rsidRPr="000A7548">
        <w:rPr>
          <w:spacing w:val="-2"/>
          <w:sz w:val="21"/>
          <w:szCs w:val="21"/>
          <w:lang w:val="en-GB"/>
        </w:rPr>
        <w:t xml:space="preserve">logistics </w:t>
      </w:r>
      <w:r w:rsidRPr="000A7548">
        <w:rPr>
          <w:spacing w:val="-2"/>
          <w:sz w:val="21"/>
          <w:szCs w:val="21"/>
          <w:lang w:val="en-GB"/>
        </w:rPr>
        <w:t xml:space="preserve">relations </w:t>
      </w:r>
      <w:r w:rsidR="00810094" w:rsidRPr="000A7548">
        <w:rPr>
          <w:spacing w:val="-2"/>
          <w:sz w:val="21"/>
          <w:szCs w:val="21"/>
          <w:lang w:val="en-GB"/>
        </w:rPr>
        <w:t>with</w:t>
      </w:r>
      <w:r w:rsidR="0041672E" w:rsidRPr="000A7548">
        <w:rPr>
          <w:spacing w:val="-2"/>
          <w:sz w:val="21"/>
          <w:szCs w:val="21"/>
          <w:lang w:val="en-GB"/>
        </w:rPr>
        <w:t xml:space="preserve"> the Med Area</w:t>
      </w:r>
      <w:r w:rsidR="00A63E82" w:rsidRPr="000A7548">
        <w:rPr>
          <w:spacing w:val="-2"/>
          <w:sz w:val="21"/>
          <w:szCs w:val="21"/>
          <w:lang w:val="en-GB"/>
        </w:rPr>
        <w:t xml:space="preserve">. A first consideration regards the importance of sea traffics in </w:t>
      </w:r>
      <w:r w:rsidR="00810094" w:rsidRPr="000A7548">
        <w:rPr>
          <w:spacing w:val="-2"/>
          <w:sz w:val="21"/>
          <w:szCs w:val="21"/>
          <w:lang w:val="en-GB"/>
        </w:rPr>
        <w:t>this trade</w:t>
      </w:r>
      <w:r w:rsidR="003A3991">
        <w:rPr>
          <w:spacing w:val="-2"/>
          <w:sz w:val="21"/>
          <w:szCs w:val="21"/>
          <w:lang w:val="en-GB"/>
        </w:rPr>
        <w:t xml:space="preserve">: </w:t>
      </w:r>
      <w:r w:rsidR="003A3991" w:rsidRPr="00F24575">
        <w:rPr>
          <w:spacing w:val="-2"/>
          <w:sz w:val="21"/>
          <w:szCs w:val="21"/>
          <w:lang w:val="en-GB"/>
        </w:rPr>
        <w:t xml:space="preserve">more than 76% of the value of imports and exports with Med countries move by ship. </w:t>
      </w:r>
      <w:r w:rsidR="003E3DB1" w:rsidRPr="00F24575">
        <w:rPr>
          <w:spacing w:val="-2"/>
          <w:sz w:val="21"/>
          <w:szCs w:val="21"/>
          <w:lang w:val="en-GB"/>
        </w:rPr>
        <w:t>F</w:t>
      </w:r>
      <w:r w:rsidR="003A3991" w:rsidRPr="00F24575">
        <w:rPr>
          <w:spacing w:val="-2"/>
          <w:sz w:val="21"/>
          <w:szCs w:val="21"/>
          <w:lang w:val="en-GB"/>
        </w:rPr>
        <w:t>or this reason it was made a study on maritime relations between Italy and the Med Are</w:t>
      </w:r>
      <w:r w:rsidR="003A3991" w:rsidRPr="000A7548">
        <w:rPr>
          <w:spacing w:val="-2"/>
          <w:sz w:val="21"/>
          <w:szCs w:val="21"/>
          <w:lang w:val="en-GB"/>
        </w:rPr>
        <w:t xml:space="preserve">a focusing not only on the main trading </w:t>
      </w:r>
      <w:r w:rsidR="003A3991" w:rsidRPr="003A3991">
        <w:rPr>
          <w:spacing w:val="-2"/>
          <w:sz w:val="21"/>
          <w:szCs w:val="21"/>
          <w:lang w:val="en-GB"/>
        </w:rPr>
        <w:t xml:space="preserve">partners for such a mode of transport but also the main goods. The analysis is statistical and has as reference the </w:t>
      </w:r>
      <w:r w:rsidR="003E3DB1" w:rsidRPr="003A3991">
        <w:rPr>
          <w:spacing w:val="-2"/>
          <w:sz w:val="21"/>
          <w:szCs w:val="21"/>
          <w:lang w:val="en-GB"/>
        </w:rPr>
        <w:t>data</w:t>
      </w:r>
      <w:r w:rsidR="003E3DB1">
        <w:rPr>
          <w:spacing w:val="-2"/>
          <w:sz w:val="21"/>
          <w:szCs w:val="21"/>
          <w:lang w:val="en-GB"/>
        </w:rPr>
        <w:t>base</w:t>
      </w:r>
      <w:r w:rsidR="003E3DB1" w:rsidRPr="003A3991">
        <w:rPr>
          <w:spacing w:val="-2"/>
          <w:sz w:val="21"/>
          <w:szCs w:val="21"/>
          <w:lang w:val="en-GB"/>
        </w:rPr>
        <w:t xml:space="preserve"> </w:t>
      </w:r>
      <w:proofErr w:type="spellStart"/>
      <w:r w:rsidR="003A3991" w:rsidRPr="003A3991">
        <w:rPr>
          <w:spacing w:val="-2"/>
          <w:sz w:val="21"/>
          <w:szCs w:val="21"/>
          <w:lang w:val="en-GB"/>
        </w:rPr>
        <w:t>Coeweb</w:t>
      </w:r>
      <w:proofErr w:type="spellEnd"/>
      <w:r w:rsidR="003A3991" w:rsidRPr="003A3991">
        <w:rPr>
          <w:spacing w:val="-2"/>
          <w:sz w:val="21"/>
          <w:szCs w:val="21"/>
          <w:lang w:val="en-GB"/>
        </w:rPr>
        <w:t xml:space="preserve"> </w:t>
      </w:r>
      <w:proofErr w:type="spellStart"/>
      <w:r w:rsidR="003A3991" w:rsidRPr="003A3991">
        <w:rPr>
          <w:spacing w:val="-2"/>
          <w:sz w:val="21"/>
          <w:szCs w:val="21"/>
          <w:lang w:val="en-GB"/>
        </w:rPr>
        <w:t>Istat</w:t>
      </w:r>
      <w:proofErr w:type="spellEnd"/>
      <w:r w:rsidR="003E3DB1">
        <w:rPr>
          <w:spacing w:val="-2"/>
          <w:sz w:val="21"/>
          <w:szCs w:val="21"/>
          <w:lang w:val="en-GB"/>
        </w:rPr>
        <w:t>.</w:t>
      </w:r>
    </w:p>
    <w:p w:rsidR="00F947FE" w:rsidRPr="003A3991" w:rsidRDefault="00F947FE" w:rsidP="003E3DB1">
      <w:pPr>
        <w:spacing w:after="0" w:line="240" w:lineRule="auto"/>
        <w:ind w:firstLine="284"/>
        <w:jc w:val="both"/>
        <w:textAlignment w:val="top"/>
        <w:rPr>
          <w:rFonts w:ascii="Times New Roman" w:hAnsi="Times New Roman"/>
          <w:spacing w:val="-2"/>
          <w:sz w:val="21"/>
          <w:szCs w:val="21"/>
          <w:lang w:val="en-GB"/>
        </w:rPr>
      </w:pPr>
      <w:r w:rsidRPr="003A3991">
        <w:rPr>
          <w:rFonts w:ascii="Times New Roman" w:hAnsi="Times New Roman"/>
          <w:spacing w:val="-2"/>
          <w:sz w:val="21"/>
          <w:szCs w:val="21"/>
          <w:lang w:val="en-GB"/>
        </w:rPr>
        <w:t xml:space="preserve">A more in-depth investigation was then carried out on Tunisia and Morocco, given the important trade relations entertained by these countries with Italy. The approach taken was, in Tunisia’s case, to combine focus on infrastructural and transport planning, with interviews carried out with international logistics companies operating in the country, so as to analyse their </w:t>
      </w:r>
      <w:r w:rsidRPr="003A3991">
        <w:rPr>
          <w:rFonts w:ascii="Times New Roman" w:hAnsi="Times New Roman"/>
          <w:bCs/>
          <w:spacing w:val="-2"/>
          <w:sz w:val="21"/>
          <w:szCs w:val="21"/>
          <w:lang w:val="en-GB"/>
        </w:rPr>
        <w:t>features more thoroughly than made possible by a basic description.</w:t>
      </w:r>
      <w:r w:rsidRPr="003A3991">
        <w:rPr>
          <w:rFonts w:ascii="Times New Roman" w:hAnsi="Times New Roman"/>
          <w:spacing w:val="-2"/>
          <w:sz w:val="21"/>
          <w:szCs w:val="21"/>
          <w:lang w:val="en-GB"/>
        </w:rPr>
        <w:t xml:space="preserve"> This case study on Tunisia was an interesting one, as the country is investing heavily in infrastructure and in improving the efficiency of transport and logistics, with the aim of becoming more competitive and stepping up these sectors’ contribution to economic growth.</w:t>
      </w:r>
    </w:p>
    <w:p w:rsidR="00F947FE" w:rsidRPr="00406B15" w:rsidRDefault="00F947FE" w:rsidP="000A7548">
      <w:pPr>
        <w:spacing w:after="0" w:line="240" w:lineRule="auto"/>
        <w:ind w:firstLine="284"/>
        <w:jc w:val="both"/>
        <w:rPr>
          <w:rFonts w:ascii="Times New Roman" w:hAnsi="Times New Roman"/>
          <w:spacing w:val="-2"/>
          <w:sz w:val="21"/>
          <w:szCs w:val="21"/>
          <w:lang w:val="en-GB"/>
        </w:rPr>
      </w:pPr>
      <w:r w:rsidRPr="003A3991">
        <w:rPr>
          <w:rFonts w:ascii="Times New Roman" w:hAnsi="Times New Roman"/>
          <w:bCs/>
          <w:spacing w:val="-2"/>
          <w:sz w:val="21"/>
          <w:szCs w:val="21"/>
          <w:lang w:val="en-GB"/>
        </w:rPr>
        <w:t xml:space="preserve">In Morocco’s case, a more incisive empirical approach was chosen, supported by an exclusive interview with the management of the </w:t>
      </w:r>
      <w:proofErr w:type="spellStart"/>
      <w:r w:rsidRPr="003A3991">
        <w:rPr>
          <w:rFonts w:ascii="Times New Roman" w:hAnsi="Times New Roman"/>
          <w:spacing w:val="-2"/>
          <w:sz w:val="21"/>
          <w:szCs w:val="21"/>
          <w:lang w:val="en-GB"/>
        </w:rPr>
        <w:t>Tanger</w:t>
      </w:r>
      <w:proofErr w:type="spellEnd"/>
      <w:r w:rsidRPr="003A3991">
        <w:rPr>
          <w:rFonts w:ascii="Times New Roman" w:hAnsi="Times New Roman"/>
          <w:spacing w:val="-2"/>
          <w:sz w:val="21"/>
          <w:szCs w:val="21"/>
          <w:lang w:val="en-GB"/>
        </w:rPr>
        <w:t xml:space="preserve"> Med port, the country’s most</w:t>
      </w:r>
      <w:r w:rsidRPr="00F947FE">
        <w:rPr>
          <w:rFonts w:ascii="Times New Roman" w:hAnsi="Times New Roman"/>
          <w:spacing w:val="-2"/>
          <w:sz w:val="21"/>
          <w:szCs w:val="21"/>
          <w:lang w:val="en-GB"/>
        </w:rPr>
        <w:t xml:space="preserve"> important infrastructure and one of the leading competitors of Italian ports. This contribution was added to by interviews with international shipping and logistics </w:t>
      </w:r>
      <w:r w:rsidRPr="00F947FE">
        <w:rPr>
          <w:rFonts w:ascii="Times New Roman" w:hAnsi="Times New Roman"/>
          <w:spacing w:val="-2"/>
          <w:sz w:val="21"/>
          <w:szCs w:val="21"/>
          <w:lang w:val="en-GB"/>
        </w:rPr>
        <w:lastRenderedPageBreak/>
        <w:t>companies which operate in Morocco, that uncovered aspects that would not have been apparent otherwise, and allowed access to enlightening information, data and documents provided by these companies.</w:t>
      </w:r>
      <w:r w:rsidR="00406B15">
        <w:rPr>
          <w:rFonts w:ascii="Times New Roman" w:hAnsi="Times New Roman"/>
          <w:spacing w:val="-2"/>
          <w:sz w:val="21"/>
          <w:szCs w:val="21"/>
          <w:lang w:val="en-GB"/>
        </w:rPr>
        <w:t xml:space="preserve"> </w:t>
      </w:r>
      <w:r w:rsidRPr="00F947FE">
        <w:rPr>
          <w:rFonts w:ascii="Times New Roman" w:hAnsi="Times New Roman"/>
          <w:spacing w:val="-2"/>
          <w:sz w:val="21"/>
          <w:szCs w:val="21"/>
          <w:lang w:val="en-GB"/>
        </w:rPr>
        <w:t xml:space="preserve">The empirical analysis of the companies active in North Africa, examined separately and in depth, provided a clear picture of their needs, as well as an overview of the strengths and improvement areas of the countries in which they operate, of the strategies </w:t>
      </w:r>
      <w:r w:rsidRPr="00406B15">
        <w:rPr>
          <w:rFonts w:ascii="Times New Roman" w:hAnsi="Times New Roman"/>
          <w:spacing w:val="-2"/>
          <w:sz w:val="21"/>
          <w:szCs w:val="21"/>
          <w:lang w:val="en-GB"/>
        </w:rPr>
        <w:t>and interests they pursue in these areas, thus spotlighting the opportunities which may arise for Italian companies, and the criticalities Italy must address swiftly in order not to lose competitiveness.</w:t>
      </w:r>
      <w:r w:rsidR="00406B15" w:rsidRPr="00406B15">
        <w:rPr>
          <w:rFonts w:ascii="Times New Roman" w:hAnsi="Times New Roman"/>
          <w:spacing w:val="-2"/>
          <w:sz w:val="21"/>
          <w:szCs w:val="21"/>
          <w:lang w:val="en-GB"/>
        </w:rPr>
        <w:t xml:space="preserve"> </w:t>
      </w:r>
      <w:r w:rsidRPr="00406B15">
        <w:rPr>
          <w:rFonts w:ascii="Times New Roman" w:hAnsi="Times New Roman"/>
          <w:spacing w:val="-2"/>
          <w:sz w:val="21"/>
          <w:szCs w:val="21"/>
          <w:lang w:val="en-GB"/>
        </w:rPr>
        <w:t xml:space="preserve">The </w:t>
      </w:r>
      <w:r w:rsidR="0080585F">
        <w:rPr>
          <w:rFonts w:ascii="Times New Roman" w:hAnsi="Times New Roman"/>
          <w:spacing w:val="-2"/>
          <w:sz w:val="21"/>
          <w:szCs w:val="21"/>
          <w:lang w:val="en-GB"/>
        </w:rPr>
        <w:t>chapter</w:t>
      </w:r>
      <w:r w:rsidRPr="00406B15">
        <w:rPr>
          <w:rFonts w:ascii="Times New Roman" w:hAnsi="Times New Roman"/>
          <w:spacing w:val="-2"/>
          <w:sz w:val="21"/>
          <w:szCs w:val="21"/>
          <w:lang w:val="en-GB"/>
        </w:rPr>
        <w:t xml:space="preserve"> ends with a few considerations on the further development of maritime transport, which may represent an important instrument in the rapprochement of the European Union and the countries of the South Shore of the Mediterranean, and therefore of the Euro-Mediterranean integration process, in which Italy is well positioned to play a leading role.</w:t>
      </w:r>
    </w:p>
    <w:p w:rsidR="001D75D5" w:rsidRPr="00F947FE" w:rsidRDefault="001D75D5" w:rsidP="00584476">
      <w:pPr>
        <w:spacing w:after="0" w:line="240" w:lineRule="auto"/>
        <w:ind w:firstLine="284"/>
        <w:jc w:val="both"/>
        <w:rPr>
          <w:rFonts w:ascii="Times New Roman" w:hAnsi="Times New Roman"/>
          <w:sz w:val="21"/>
          <w:szCs w:val="21"/>
          <w:lang w:val="en-US"/>
        </w:rPr>
      </w:pPr>
    </w:p>
    <w:p w:rsidR="005448B1" w:rsidRDefault="005448B1" w:rsidP="0080585F">
      <w:pPr>
        <w:spacing w:after="60" w:line="240" w:lineRule="auto"/>
        <w:ind w:firstLine="284"/>
        <w:jc w:val="right"/>
        <w:rPr>
          <w:rFonts w:ascii="Times New Roman" w:eastAsia="Times New Roman" w:hAnsi="Times New Roman"/>
          <w:sz w:val="21"/>
          <w:szCs w:val="21"/>
          <w:lang w:val="en-GB" w:eastAsia="it-IT"/>
        </w:rPr>
      </w:pPr>
      <w:r>
        <w:rPr>
          <w:rFonts w:ascii="Times New Roman" w:eastAsia="Times New Roman" w:hAnsi="Times New Roman"/>
          <w:sz w:val="21"/>
          <w:szCs w:val="21"/>
          <w:lang w:val="en-GB" w:eastAsia="it-IT"/>
        </w:rPr>
        <w:br w:type="page"/>
      </w:r>
    </w:p>
    <w:p w:rsidR="0080585F" w:rsidRPr="00CB18E5" w:rsidRDefault="003C24C2" w:rsidP="0080585F">
      <w:pPr>
        <w:spacing w:after="60" w:line="240" w:lineRule="auto"/>
        <w:ind w:firstLine="284"/>
        <w:jc w:val="right"/>
        <w:rPr>
          <w:rFonts w:ascii="Times New Roman" w:eastAsia="Times New Roman" w:hAnsi="Times New Roman"/>
          <w:sz w:val="21"/>
          <w:szCs w:val="21"/>
          <w:lang w:val="en-US" w:eastAsia="it-IT"/>
        </w:rPr>
      </w:pPr>
      <w:r w:rsidRPr="00CB18E5">
        <w:rPr>
          <w:rFonts w:ascii="Times New Roman" w:eastAsia="Times New Roman" w:hAnsi="Times New Roman"/>
          <w:sz w:val="21"/>
          <w:szCs w:val="21"/>
          <w:lang w:val="en-US" w:eastAsia="it-IT"/>
        </w:rPr>
        <w:lastRenderedPageBreak/>
        <w:t xml:space="preserve">SECTION </w:t>
      </w:r>
      <w:r w:rsidR="0080585F" w:rsidRPr="00CB18E5">
        <w:rPr>
          <w:rFonts w:ascii="Times New Roman" w:eastAsia="Times New Roman" w:hAnsi="Times New Roman"/>
          <w:sz w:val="21"/>
          <w:szCs w:val="21"/>
          <w:lang w:val="en-US" w:eastAsia="it-IT"/>
        </w:rPr>
        <w:t>I</w:t>
      </w:r>
    </w:p>
    <w:p w:rsidR="0080585F" w:rsidRPr="00CB18E5" w:rsidRDefault="003E0886" w:rsidP="0080585F">
      <w:pPr>
        <w:spacing w:after="0" w:line="240" w:lineRule="auto"/>
        <w:ind w:firstLine="284"/>
        <w:jc w:val="right"/>
        <w:rPr>
          <w:rFonts w:ascii="Times New Roman" w:eastAsia="Times New Roman" w:hAnsi="Times New Roman"/>
          <w:spacing w:val="-4"/>
          <w:sz w:val="21"/>
          <w:szCs w:val="21"/>
          <w:lang w:val="en-US" w:eastAsia="it-IT"/>
        </w:rPr>
      </w:pPr>
      <w:r w:rsidRPr="00CB18E5">
        <w:rPr>
          <w:rFonts w:ascii="Times New Roman" w:eastAsia="Times New Roman" w:hAnsi="Times New Roman"/>
          <w:spacing w:val="-4"/>
          <w:sz w:val="21"/>
          <w:szCs w:val="21"/>
          <w:lang w:val="en-US" w:eastAsia="it-IT"/>
        </w:rPr>
        <w:t>MARITIME TRAFFIC</w:t>
      </w:r>
      <w:r w:rsidR="005448B1" w:rsidRPr="00CB18E5">
        <w:rPr>
          <w:rFonts w:ascii="Times New Roman" w:eastAsia="Times New Roman" w:hAnsi="Times New Roman"/>
          <w:spacing w:val="-4"/>
          <w:sz w:val="21"/>
          <w:szCs w:val="21"/>
          <w:lang w:val="en-US" w:eastAsia="it-IT"/>
        </w:rPr>
        <w:t xml:space="preserve"> </w:t>
      </w:r>
      <w:r w:rsidRPr="00CB18E5">
        <w:rPr>
          <w:rFonts w:ascii="Times New Roman" w:eastAsia="Times New Roman" w:hAnsi="Times New Roman"/>
          <w:spacing w:val="-4"/>
          <w:sz w:val="21"/>
          <w:szCs w:val="21"/>
          <w:lang w:val="en-US" w:eastAsia="it-IT"/>
        </w:rPr>
        <w:t>IN THE MEDITERRANEAN</w:t>
      </w:r>
    </w:p>
    <w:p w:rsidR="00E410A3" w:rsidRPr="00CB18E5" w:rsidRDefault="00E410A3" w:rsidP="00584476">
      <w:pPr>
        <w:spacing w:after="0" w:line="240" w:lineRule="auto"/>
        <w:ind w:firstLine="284"/>
        <w:jc w:val="both"/>
        <w:rPr>
          <w:rFonts w:ascii="Times New Roman" w:hAnsi="Times New Roman"/>
          <w:sz w:val="21"/>
          <w:szCs w:val="21"/>
          <w:lang w:val="en-US"/>
        </w:rPr>
      </w:pPr>
    </w:p>
    <w:p w:rsidR="005448B1" w:rsidRPr="00CB18E5" w:rsidRDefault="005448B1" w:rsidP="00584476">
      <w:pPr>
        <w:spacing w:after="0" w:line="240" w:lineRule="auto"/>
        <w:ind w:firstLine="284"/>
        <w:jc w:val="both"/>
        <w:rPr>
          <w:rFonts w:ascii="Times New Roman" w:hAnsi="Times New Roman"/>
          <w:sz w:val="21"/>
          <w:szCs w:val="21"/>
          <w:lang w:val="en-US"/>
        </w:rPr>
      </w:pPr>
    </w:p>
    <w:p w:rsidR="00886228" w:rsidRPr="00F947FE" w:rsidRDefault="000737C9" w:rsidP="00584476">
      <w:pPr>
        <w:spacing w:after="0" w:line="240" w:lineRule="auto"/>
        <w:jc w:val="both"/>
        <w:rPr>
          <w:rFonts w:ascii="Times New Roman" w:hAnsi="Times New Roman"/>
          <w:b/>
          <w:sz w:val="21"/>
          <w:szCs w:val="21"/>
          <w:lang w:val="en-US"/>
        </w:rPr>
      </w:pPr>
      <w:r w:rsidRPr="00F947FE">
        <w:rPr>
          <w:rFonts w:ascii="Times New Roman" w:hAnsi="Times New Roman"/>
          <w:b/>
          <w:sz w:val="21"/>
          <w:szCs w:val="21"/>
          <w:lang w:val="en-US"/>
        </w:rPr>
        <w:t>1</w:t>
      </w:r>
      <w:r w:rsidR="005D203E" w:rsidRPr="00F947FE">
        <w:rPr>
          <w:rFonts w:ascii="Times New Roman" w:hAnsi="Times New Roman"/>
          <w:b/>
          <w:sz w:val="21"/>
          <w:szCs w:val="21"/>
          <w:lang w:val="en-US"/>
        </w:rPr>
        <w:t xml:space="preserve">. </w:t>
      </w:r>
      <w:r w:rsidR="00F947FE" w:rsidRPr="00814109">
        <w:rPr>
          <w:rFonts w:ascii="Times New Roman" w:hAnsi="Times New Roman"/>
          <w:b/>
          <w:sz w:val="21"/>
          <w:szCs w:val="21"/>
          <w:lang w:val="en-GB"/>
        </w:rPr>
        <w:t>The Mediterranean’s restored centrality for maritime traffic</w:t>
      </w:r>
    </w:p>
    <w:p w:rsidR="00E410A3" w:rsidRPr="00F947FE" w:rsidRDefault="00E410A3" w:rsidP="00584476">
      <w:pPr>
        <w:autoSpaceDE w:val="0"/>
        <w:autoSpaceDN w:val="0"/>
        <w:adjustRightInd w:val="0"/>
        <w:spacing w:after="0" w:line="240" w:lineRule="auto"/>
        <w:ind w:firstLine="284"/>
        <w:jc w:val="both"/>
        <w:rPr>
          <w:rFonts w:ascii="Times New Roman" w:hAnsi="Times New Roman"/>
          <w:sz w:val="21"/>
          <w:szCs w:val="21"/>
          <w:lang w:val="en-US"/>
        </w:rPr>
      </w:pPr>
    </w:p>
    <w:p w:rsidR="00F947FE" w:rsidRPr="00F947FE" w:rsidRDefault="00F947FE" w:rsidP="00F947FE">
      <w:pPr>
        <w:autoSpaceDE w:val="0"/>
        <w:autoSpaceDN w:val="0"/>
        <w:adjustRightInd w:val="0"/>
        <w:spacing w:after="0" w:line="240" w:lineRule="auto"/>
        <w:ind w:firstLine="284"/>
        <w:jc w:val="both"/>
        <w:rPr>
          <w:rFonts w:ascii="Times New Roman" w:hAnsi="Times New Roman"/>
          <w:spacing w:val="-2"/>
          <w:sz w:val="21"/>
          <w:szCs w:val="21"/>
          <w:lang w:val="en-GB"/>
        </w:rPr>
      </w:pPr>
      <w:r w:rsidRPr="00F947FE">
        <w:rPr>
          <w:rFonts w:ascii="Times New Roman" w:hAnsi="Times New Roman"/>
          <w:spacing w:val="-2"/>
          <w:sz w:val="21"/>
          <w:szCs w:val="21"/>
          <w:lang w:val="en-GB"/>
        </w:rPr>
        <w:t xml:space="preserve">Starting in the early 1990s, the role played by the </w:t>
      </w:r>
      <w:r w:rsidRPr="00F947FE">
        <w:rPr>
          <w:rFonts w:ascii="Times New Roman" w:hAnsi="Times New Roman"/>
          <w:bCs/>
          <w:spacing w:val="-2"/>
          <w:sz w:val="21"/>
          <w:szCs w:val="21"/>
          <w:lang w:val="en-GB"/>
        </w:rPr>
        <w:t>Mediterranean in the main maritime traffic routes has progressively strengthened</w:t>
      </w:r>
      <w:r w:rsidRPr="00F947FE">
        <w:rPr>
          <w:rFonts w:ascii="Times New Roman" w:hAnsi="Times New Roman"/>
          <w:spacing w:val="-2"/>
          <w:sz w:val="21"/>
          <w:szCs w:val="21"/>
          <w:lang w:val="en-GB"/>
        </w:rPr>
        <w:t>. This has mostly been due to:</w:t>
      </w:r>
    </w:p>
    <w:p w:rsidR="00F947FE" w:rsidRPr="00F947FE" w:rsidRDefault="00F947FE" w:rsidP="00C239A1">
      <w:pPr>
        <w:numPr>
          <w:ilvl w:val="1"/>
          <w:numId w:val="1"/>
        </w:numPr>
        <w:tabs>
          <w:tab w:val="clear" w:pos="1440"/>
          <w:tab w:val="left" w:pos="567"/>
          <w:tab w:val="num" w:pos="709"/>
        </w:tabs>
        <w:autoSpaceDE w:val="0"/>
        <w:autoSpaceDN w:val="0"/>
        <w:adjustRightInd w:val="0"/>
        <w:spacing w:after="0" w:line="240" w:lineRule="auto"/>
        <w:ind w:left="567" w:hanging="284"/>
        <w:jc w:val="both"/>
        <w:rPr>
          <w:rFonts w:ascii="Times New Roman" w:hAnsi="Times New Roman"/>
          <w:spacing w:val="-2"/>
          <w:sz w:val="21"/>
          <w:szCs w:val="21"/>
          <w:lang w:val="en-GB"/>
        </w:rPr>
      </w:pPr>
      <w:r w:rsidRPr="00F947FE">
        <w:rPr>
          <w:rFonts w:ascii="Times New Roman" w:hAnsi="Times New Roman"/>
          <w:bCs/>
          <w:spacing w:val="-2"/>
          <w:sz w:val="21"/>
          <w:szCs w:val="21"/>
          <w:lang w:val="en-GB"/>
        </w:rPr>
        <w:t>Vessel gigantism, that has made the trans-Mediterranean route the favoured route for traffic with the Far East,</w:t>
      </w:r>
      <w:r w:rsidRPr="00F947FE">
        <w:rPr>
          <w:rFonts w:ascii="Times New Roman" w:hAnsi="Times New Roman"/>
          <w:spacing w:val="-2"/>
          <w:sz w:val="21"/>
          <w:szCs w:val="21"/>
          <w:lang w:val="en-GB"/>
        </w:rPr>
        <w:t xml:space="preserve"> as, unlike the Panama Canal, the Suez Canal has structural characteristics that allow the transit of large container ships;</w:t>
      </w:r>
    </w:p>
    <w:p w:rsidR="00F947FE" w:rsidRPr="00F947FE" w:rsidRDefault="00F947FE" w:rsidP="00C239A1">
      <w:pPr>
        <w:numPr>
          <w:ilvl w:val="1"/>
          <w:numId w:val="1"/>
        </w:numPr>
        <w:tabs>
          <w:tab w:val="clear" w:pos="1440"/>
          <w:tab w:val="left" w:pos="567"/>
          <w:tab w:val="num" w:pos="709"/>
        </w:tabs>
        <w:autoSpaceDE w:val="0"/>
        <w:autoSpaceDN w:val="0"/>
        <w:adjustRightInd w:val="0"/>
        <w:spacing w:after="0" w:line="240" w:lineRule="auto"/>
        <w:ind w:left="567" w:hanging="283"/>
        <w:jc w:val="both"/>
        <w:rPr>
          <w:rFonts w:ascii="Times New Roman" w:hAnsi="Times New Roman"/>
          <w:spacing w:val="-2"/>
          <w:sz w:val="21"/>
          <w:szCs w:val="21"/>
          <w:lang w:val="en-GB"/>
        </w:rPr>
      </w:pPr>
      <w:r w:rsidRPr="00F947FE">
        <w:rPr>
          <w:rFonts w:ascii="Times New Roman" w:hAnsi="Times New Roman"/>
          <w:bCs/>
          <w:spacing w:val="-2"/>
          <w:sz w:val="21"/>
          <w:szCs w:val="21"/>
          <w:lang w:val="en-GB"/>
        </w:rPr>
        <w:t xml:space="preserve">The economic performance of Far Eastern countries and of the emerging countries of North Africa, which has led to a significant increase in </w:t>
      </w:r>
      <w:r w:rsidRPr="00F947FE">
        <w:rPr>
          <w:rFonts w:ascii="Times New Roman" w:hAnsi="Times New Roman"/>
          <w:spacing w:val="-2"/>
          <w:sz w:val="21"/>
          <w:szCs w:val="21"/>
          <w:lang w:val="en-GB"/>
        </w:rPr>
        <w:t>import-export trade by sea on the main trade routes from and to Europe, and between the two shores of the Mediterranean;</w:t>
      </w:r>
    </w:p>
    <w:p w:rsidR="00F947FE" w:rsidRPr="00F947FE" w:rsidRDefault="00F947FE" w:rsidP="00C239A1">
      <w:pPr>
        <w:numPr>
          <w:ilvl w:val="1"/>
          <w:numId w:val="1"/>
        </w:numPr>
        <w:tabs>
          <w:tab w:val="clear" w:pos="1440"/>
          <w:tab w:val="left" w:pos="567"/>
          <w:tab w:val="num" w:pos="709"/>
        </w:tabs>
        <w:autoSpaceDE w:val="0"/>
        <w:autoSpaceDN w:val="0"/>
        <w:adjustRightInd w:val="0"/>
        <w:spacing w:after="0" w:line="240" w:lineRule="auto"/>
        <w:ind w:left="567" w:hanging="284"/>
        <w:jc w:val="both"/>
        <w:rPr>
          <w:rFonts w:ascii="Times New Roman" w:hAnsi="Times New Roman"/>
          <w:spacing w:val="-2"/>
          <w:sz w:val="21"/>
          <w:szCs w:val="21"/>
          <w:lang w:val="en-GB"/>
        </w:rPr>
      </w:pPr>
      <w:r w:rsidRPr="00F947FE">
        <w:rPr>
          <w:rFonts w:ascii="Times New Roman" w:hAnsi="Times New Roman"/>
          <w:spacing w:val="-2"/>
          <w:sz w:val="21"/>
          <w:szCs w:val="21"/>
          <w:lang w:val="en-GB"/>
        </w:rPr>
        <w:t>The impulse provided over the past decade by the European Union to short sea shipping</w:t>
      </w:r>
      <w:r w:rsidRPr="00F947FE">
        <w:rPr>
          <w:rFonts w:ascii="Times New Roman" w:hAnsi="Times New Roman"/>
          <w:i/>
          <w:spacing w:val="-2"/>
          <w:sz w:val="21"/>
          <w:szCs w:val="21"/>
          <w:lang w:val="en-GB"/>
        </w:rPr>
        <w:t>,</w:t>
      </w:r>
      <w:r w:rsidRPr="00F947FE">
        <w:rPr>
          <w:rFonts w:ascii="Times New Roman" w:hAnsi="Times New Roman"/>
          <w:spacing w:val="-2"/>
          <w:sz w:val="21"/>
          <w:szCs w:val="21"/>
          <w:lang w:val="en-GB"/>
        </w:rPr>
        <w:t xml:space="preserve"> encouraged in an attempt to reduce road congestion, and which today accounts for 60% of the total goods transported by sea by the Union</w:t>
      </w:r>
      <w:r w:rsidRPr="00F947FE">
        <w:rPr>
          <w:rStyle w:val="Rimandonotaapidipagina"/>
          <w:rFonts w:ascii="Times New Roman" w:hAnsi="Times New Roman"/>
          <w:spacing w:val="-2"/>
          <w:sz w:val="21"/>
          <w:szCs w:val="21"/>
          <w:lang w:val="en-GB"/>
        </w:rPr>
        <w:footnoteReference w:id="1"/>
      </w:r>
      <w:r w:rsidRPr="00F947FE">
        <w:rPr>
          <w:rFonts w:ascii="Times New Roman" w:hAnsi="Times New Roman"/>
          <w:spacing w:val="-2"/>
          <w:sz w:val="21"/>
          <w:szCs w:val="21"/>
          <w:lang w:val="en-GB"/>
        </w:rPr>
        <w:t>.</w:t>
      </w:r>
    </w:p>
    <w:p w:rsidR="00F947FE" w:rsidRDefault="00F947FE" w:rsidP="00F947FE">
      <w:pPr>
        <w:autoSpaceDE w:val="0"/>
        <w:autoSpaceDN w:val="0"/>
        <w:adjustRightInd w:val="0"/>
        <w:spacing w:after="0" w:line="240" w:lineRule="auto"/>
        <w:ind w:firstLine="284"/>
        <w:jc w:val="both"/>
        <w:rPr>
          <w:rFonts w:ascii="Times New Roman" w:hAnsi="Times New Roman"/>
          <w:spacing w:val="-2"/>
          <w:sz w:val="21"/>
          <w:szCs w:val="21"/>
          <w:lang w:val="en-GB"/>
        </w:rPr>
      </w:pPr>
    </w:p>
    <w:p w:rsidR="00F947FE" w:rsidRPr="00F947FE" w:rsidRDefault="00F947FE" w:rsidP="00F947FE">
      <w:pPr>
        <w:autoSpaceDE w:val="0"/>
        <w:autoSpaceDN w:val="0"/>
        <w:adjustRightInd w:val="0"/>
        <w:spacing w:after="0" w:line="240" w:lineRule="auto"/>
        <w:ind w:firstLine="284"/>
        <w:jc w:val="both"/>
        <w:rPr>
          <w:rFonts w:ascii="Times New Roman" w:hAnsi="Times New Roman"/>
          <w:spacing w:val="-2"/>
          <w:sz w:val="21"/>
          <w:szCs w:val="21"/>
          <w:lang w:val="en-GB"/>
        </w:rPr>
      </w:pPr>
      <w:r w:rsidRPr="00F947FE">
        <w:rPr>
          <w:rFonts w:ascii="Times New Roman" w:hAnsi="Times New Roman"/>
          <w:spacing w:val="-2"/>
          <w:sz w:val="21"/>
          <w:szCs w:val="21"/>
          <w:lang w:val="en-GB"/>
        </w:rPr>
        <w:t>The Mediterranean Sea is crossed by 19% of the world’s entire maritime traffic: around 1.4 billion tonnes of goods; 30% of world oil and almost two-thirds of all the other energy resources en route to Italy and to the other European countries transit through the Mediterranean, including those transported by underwater pipelines.</w:t>
      </w:r>
    </w:p>
    <w:p w:rsidR="00F947FE" w:rsidRPr="00814109" w:rsidRDefault="00F947FE" w:rsidP="00406B15">
      <w:pPr>
        <w:autoSpaceDE w:val="0"/>
        <w:autoSpaceDN w:val="0"/>
        <w:adjustRightInd w:val="0"/>
        <w:spacing w:after="0" w:line="240" w:lineRule="auto"/>
        <w:ind w:firstLine="284"/>
        <w:jc w:val="both"/>
        <w:rPr>
          <w:rFonts w:ascii="Times New Roman" w:hAnsi="Times New Roman"/>
          <w:sz w:val="21"/>
          <w:szCs w:val="21"/>
          <w:lang w:val="en-GB"/>
        </w:rPr>
      </w:pPr>
      <w:r w:rsidRPr="00F947FE">
        <w:rPr>
          <w:rFonts w:ascii="Times New Roman" w:hAnsi="Times New Roman"/>
          <w:spacing w:val="-2"/>
          <w:sz w:val="21"/>
          <w:szCs w:val="21"/>
          <w:lang w:val="en-GB"/>
        </w:rPr>
        <w:t xml:space="preserve">In this context, the aim of </w:t>
      </w:r>
      <w:proofErr w:type="spellStart"/>
      <w:r w:rsidRPr="00F947FE">
        <w:rPr>
          <w:rFonts w:ascii="Times New Roman" w:hAnsi="Times New Roman"/>
          <w:spacing w:val="-2"/>
          <w:sz w:val="21"/>
          <w:szCs w:val="21"/>
          <w:lang w:val="en-GB"/>
        </w:rPr>
        <w:t>relaunching</w:t>
      </w:r>
      <w:proofErr w:type="spellEnd"/>
      <w:r w:rsidRPr="00F947FE">
        <w:rPr>
          <w:rFonts w:ascii="Times New Roman" w:hAnsi="Times New Roman"/>
          <w:spacing w:val="-2"/>
          <w:sz w:val="21"/>
          <w:szCs w:val="21"/>
          <w:lang w:val="en-GB"/>
        </w:rPr>
        <w:t xml:space="preserve"> Italy as the strategic axis of traffic within the Mediterranean, is achievable, as conditions are in place, not only in terms of geographical positioning, but also, and most importantly, in terms of trade flows. The Med Area absorbs around 8% of Italian exports (more than the United States); total import-export trade in 2012 amounted to 31.7 billion euros in exports, and 35.8 billion in imports</w:t>
      </w:r>
      <w:r w:rsidRPr="00F947FE">
        <w:rPr>
          <w:rStyle w:val="Rimandonotaapidipagina"/>
          <w:rFonts w:ascii="Times New Roman" w:hAnsi="Times New Roman"/>
          <w:spacing w:val="-2"/>
          <w:sz w:val="21"/>
          <w:szCs w:val="21"/>
          <w:lang w:val="en-GB"/>
        </w:rPr>
        <w:footnoteReference w:id="2"/>
      </w:r>
      <w:r w:rsidRPr="00F947FE">
        <w:rPr>
          <w:rFonts w:ascii="Times New Roman" w:hAnsi="Times New Roman"/>
          <w:spacing w:val="-2"/>
          <w:sz w:val="21"/>
          <w:szCs w:val="21"/>
          <w:lang w:val="en-GB"/>
        </w:rPr>
        <w:t>: these flows travel almost exclusively by sea, and not only along deep sea routes, but also on short sea ones.</w:t>
      </w:r>
      <w:r w:rsidR="00406B15">
        <w:rPr>
          <w:rFonts w:ascii="Times New Roman" w:hAnsi="Times New Roman"/>
          <w:spacing w:val="-2"/>
          <w:sz w:val="21"/>
          <w:szCs w:val="21"/>
          <w:lang w:val="en-GB"/>
        </w:rPr>
        <w:t xml:space="preserve"> </w:t>
      </w:r>
      <w:r w:rsidRPr="00F947FE">
        <w:rPr>
          <w:rFonts w:ascii="Times New Roman" w:hAnsi="Times New Roman"/>
          <w:spacing w:val="-2"/>
          <w:sz w:val="21"/>
          <w:szCs w:val="21"/>
          <w:lang w:val="en-GB"/>
        </w:rPr>
        <w:t>The international economic recession has had repercussion on the sea shipping traffic in the Mediterranean Basin, where starting in the second half of 2008 the demand for maritime services contracted, with the affecting container and dry bulk segments most affected.</w:t>
      </w:r>
      <w:r w:rsidR="00406B15">
        <w:rPr>
          <w:rFonts w:ascii="Times New Roman" w:hAnsi="Times New Roman"/>
          <w:spacing w:val="-2"/>
          <w:sz w:val="21"/>
          <w:szCs w:val="21"/>
          <w:lang w:val="en-GB"/>
        </w:rPr>
        <w:t xml:space="preserve">  </w:t>
      </w:r>
      <w:r w:rsidRPr="00F947FE">
        <w:rPr>
          <w:rFonts w:ascii="Times New Roman" w:hAnsi="Times New Roman"/>
          <w:spacing w:val="-2"/>
          <w:sz w:val="21"/>
          <w:szCs w:val="21"/>
          <w:lang w:val="en-GB"/>
        </w:rPr>
        <w:t xml:space="preserve">The </w:t>
      </w:r>
      <w:r w:rsidR="00550A58">
        <w:rPr>
          <w:rFonts w:ascii="Times New Roman" w:hAnsi="Times New Roman"/>
          <w:spacing w:val="-2"/>
          <w:sz w:val="21"/>
          <w:szCs w:val="21"/>
          <w:lang w:val="en-GB"/>
        </w:rPr>
        <w:t>chart</w:t>
      </w:r>
      <w:r w:rsidRPr="00F947FE">
        <w:rPr>
          <w:rFonts w:ascii="Times New Roman" w:hAnsi="Times New Roman"/>
          <w:spacing w:val="-2"/>
          <w:sz w:val="21"/>
          <w:szCs w:val="21"/>
          <w:lang w:val="en-GB"/>
        </w:rPr>
        <w:t xml:space="preserve"> below illustrates the share of global container traffic commanded by the Mediterranean, where in 2012 a total of 32 million TEUs were unloaded.</w:t>
      </w:r>
    </w:p>
    <w:p w:rsidR="008F7A82" w:rsidRDefault="008F7A82" w:rsidP="00584476">
      <w:pPr>
        <w:autoSpaceDE w:val="0"/>
        <w:autoSpaceDN w:val="0"/>
        <w:adjustRightInd w:val="0"/>
        <w:spacing w:after="0" w:line="240" w:lineRule="auto"/>
        <w:jc w:val="both"/>
        <w:rPr>
          <w:rFonts w:ascii="Times New Roman" w:hAnsi="Times New Roman"/>
          <w:sz w:val="21"/>
          <w:szCs w:val="21"/>
          <w:lang w:val="en-GB"/>
        </w:rPr>
      </w:pPr>
    </w:p>
    <w:p w:rsidR="005B49BF" w:rsidRDefault="005B49BF" w:rsidP="00584476">
      <w:pPr>
        <w:autoSpaceDE w:val="0"/>
        <w:autoSpaceDN w:val="0"/>
        <w:adjustRightInd w:val="0"/>
        <w:spacing w:after="0" w:line="240" w:lineRule="auto"/>
        <w:jc w:val="both"/>
        <w:rPr>
          <w:rFonts w:ascii="Times New Roman" w:hAnsi="Times New Roman"/>
          <w:sz w:val="21"/>
          <w:szCs w:val="21"/>
          <w:lang w:val="en-GB"/>
        </w:rPr>
      </w:pPr>
    </w:p>
    <w:p w:rsidR="005B49BF" w:rsidRDefault="005B49BF" w:rsidP="00584476">
      <w:pPr>
        <w:autoSpaceDE w:val="0"/>
        <w:autoSpaceDN w:val="0"/>
        <w:adjustRightInd w:val="0"/>
        <w:spacing w:after="0" w:line="240" w:lineRule="auto"/>
        <w:jc w:val="both"/>
        <w:rPr>
          <w:rFonts w:ascii="Times New Roman" w:hAnsi="Times New Roman"/>
          <w:sz w:val="21"/>
          <w:szCs w:val="21"/>
          <w:lang w:val="en-GB"/>
        </w:rPr>
      </w:pPr>
    </w:p>
    <w:p w:rsidR="005B49BF" w:rsidRPr="00F947FE" w:rsidRDefault="005B49BF" w:rsidP="00584476">
      <w:pPr>
        <w:autoSpaceDE w:val="0"/>
        <w:autoSpaceDN w:val="0"/>
        <w:adjustRightInd w:val="0"/>
        <w:spacing w:after="0" w:line="240" w:lineRule="auto"/>
        <w:jc w:val="both"/>
        <w:rPr>
          <w:rFonts w:ascii="Times New Roman" w:hAnsi="Times New Roman"/>
          <w:sz w:val="21"/>
          <w:szCs w:val="21"/>
          <w:lang w:val="en-GB"/>
        </w:rPr>
      </w:pPr>
    </w:p>
    <w:p w:rsidR="001534D9" w:rsidRPr="001534D9" w:rsidRDefault="001534D9" w:rsidP="001534D9">
      <w:pPr>
        <w:autoSpaceDE w:val="0"/>
        <w:autoSpaceDN w:val="0"/>
        <w:adjustRightInd w:val="0"/>
        <w:spacing w:after="0" w:line="240" w:lineRule="auto"/>
        <w:jc w:val="center"/>
        <w:rPr>
          <w:rFonts w:ascii="Times New Roman" w:hAnsi="Times New Roman"/>
          <w:i/>
          <w:sz w:val="21"/>
          <w:szCs w:val="21"/>
          <w:lang w:val="en-GB"/>
        </w:rPr>
      </w:pPr>
      <w:r w:rsidRPr="001534D9">
        <w:rPr>
          <w:rFonts w:ascii="Times New Roman" w:hAnsi="Times New Roman"/>
          <w:i/>
          <w:sz w:val="21"/>
          <w:szCs w:val="21"/>
          <w:lang w:val="en-GB"/>
        </w:rPr>
        <w:lastRenderedPageBreak/>
        <w:t xml:space="preserve">The Mediterranean’s share of world container traffic </w:t>
      </w:r>
      <w:r>
        <w:rPr>
          <w:rFonts w:ascii="Times New Roman" w:hAnsi="Times New Roman"/>
          <w:i/>
          <w:sz w:val="21"/>
          <w:szCs w:val="21"/>
          <w:lang w:val="en-GB"/>
        </w:rPr>
        <w:br/>
      </w:r>
      <w:r w:rsidRPr="001534D9">
        <w:rPr>
          <w:rFonts w:ascii="Times New Roman" w:hAnsi="Times New Roman"/>
          <w:i/>
          <w:sz w:val="21"/>
          <w:szCs w:val="21"/>
          <w:lang w:val="en-GB"/>
        </w:rPr>
        <w:t>(% in terms of unloaded/loaded TEUs) in 2012, and estimates for 2013</w:t>
      </w:r>
    </w:p>
    <w:p w:rsidR="00612213" w:rsidRPr="008A7BC6" w:rsidRDefault="001534D9" w:rsidP="0088119E">
      <w:pPr>
        <w:autoSpaceDE w:val="0"/>
        <w:autoSpaceDN w:val="0"/>
        <w:adjustRightInd w:val="0"/>
        <w:spacing w:after="0" w:line="240" w:lineRule="auto"/>
        <w:jc w:val="center"/>
        <w:rPr>
          <w:rFonts w:ascii="Times New Roman" w:hAnsi="Times New Roman"/>
          <w:sz w:val="21"/>
          <w:szCs w:val="21"/>
        </w:rPr>
      </w:pPr>
      <w:r>
        <w:rPr>
          <w:noProof/>
          <w:lang w:eastAsia="it-IT"/>
        </w:rPr>
        <w:drawing>
          <wp:inline distT="0" distB="0" distL="0" distR="0">
            <wp:extent cx="4694830" cy="2870345"/>
            <wp:effectExtent l="0" t="0" r="0" b="635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t="2821" b="3448"/>
                    <a:stretch>
                      <a:fillRect/>
                    </a:stretch>
                  </pic:blipFill>
                  <pic:spPr bwMode="auto">
                    <a:xfrm>
                      <a:off x="0" y="0"/>
                      <a:ext cx="4701315" cy="2874310"/>
                    </a:xfrm>
                    <a:prstGeom prst="rect">
                      <a:avLst/>
                    </a:prstGeom>
                    <a:noFill/>
                    <a:ln>
                      <a:noFill/>
                    </a:ln>
                  </pic:spPr>
                </pic:pic>
              </a:graphicData>
            </a:graphic>
          </wp:inline>
        </w:drawing>
      </w:r>
    </w:p>
    <w:p w:rsidR="001534D9" w:rsidRPr="008B770B" w:rsidRDefault="001534D9" w:rsidP="001534D9">
      <w:pPr>
        <w:pStyle w:val="BASEFONTE"/>
        <w:rPr>
          <w:rStyle w:val="FONTECarattere"/>
          <w:i/>
          <w:lang w:val="en-US"/>
        </w:rPr>
      </w:pPr>
      <w:r w:rsidRPr="008B770B">
        <w:rPr>
          <w:rStyle w:val="FONTECarattere"/>
          <w:i/>
          <w:lang w:val="en-GB"/>
        </w:rPr>
        <w:t xml:space="preserve">(*) </w:t>
      </w:r>
      <w:r w:rsidRPr="008B770B">
        <w:rPr>
          <w:rStyle w:val="FONTECarattere"/>
          <w:i/>
          <w:smallCaps w:val="0"/>
          <w:lang w:val="en-GB"/>
        </w:rPr>
        <w:t>Including Hong Kong; (**) excluding China</w:t>
      </w:r>
      <w:r w:rsidR="00A90403" w:rsidRPr="008B770B">
        <w:rPr>
          <w:rStyle w:val="FONTECarattere"/>
          <w:i/>
          <w:smallCaps w:val="0"/>
          <w:lang w:val="en-GB"/>
        </w:rPr>
        <w:t>.</w:t>
      </w:r>
    </w:p>
    <w:p w:rsidR="0069133F" w:rsidRPr="008A7BC6" w:rsidRDefault="00550A58" w:rsidP="00584476">
      <w:pPr>
        <w:pStyle w:val="BASEFONTE"/>
        <w:rPr>
          <w:smallCaps/>
        </w:rPr>
      </w:pPr>
      <w:r w:rsidRPr="003E0886">
        <w:rPr>
          <w:rStyle w:val="FONTECarattere"/>
          <w:lang w:val="en-US"/>
        </w:rPr>
        <w:t>Chart</w:t>
      </w:r>
      <w:r w:rsidR="0069133F" w:rsidRPr="008B770B">
        <w:rPr>
          <w:rStyle w:val="FONTECarattere"/>
        </w:rPr>
        <w:t xml:space="preserve"> 1 - </w:t>
      </w:r>
      <w:r w:rsidR="00BF7369" w:rsidRPr="006375C1">
        <w:rPr>
          <w:rStyle w:val="FONTECarattere"/>
          <w:smallCaps w:val="0"/>
          <w:lang w:val="en-GB"/>
        </w:rPr>
        <w:t xml:space="preserve">Source: </w:t>
      </w:r>
      <w:r w:rsidR="00BF7369" w:rsidRPr="006375C1">
        <w:rPr>
          <w:lang w:val="en-GB"/>
        </w:rPr>
        <w:t>Clarkson, 2013</w:t>
      </w:r>
    </w:p>
    <w:p w:rsidR="0069133F" w:rsidRPr="001534D9" w:rsidRDefault="0069133F" w:rsidP="00584476">
      <w:pPr>
        <w:autoSpaceDE w:val="0"/>
        <w:autoSpaceDN w:val="0"/>
        <w:adjustRightInd w:val="0"/>
        <w:spacing w:after="0" w:line="240" w:lineRule="auto"/>
        <w:ind w:firstLine="284"/>
        <w:jc w:val="both"/>
        <w:rPr>
          <w:rFonts w:ascii="Times New Roman" w:hAnsi="Times New Roman"/>
          <w:sz w:val="21"/>
          <w:szCs w:val="21"/>
          <w:lang w:val="en-US"/>
        </w:rPr>
      </w:pPr>
    </w:p>
    <w:p w:rsidR="00BF7369" w:rsidRPr="00BF7369" w:rsidRDefault="001534D9" w:rsidP="00BF7369">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1534D9">
        <w:rPr>
          <w:rFonts w:ascii="Times New Roman" w:hAnsi="Times New Roman"/>
          <w:color w:val="000000"/>
          <w:spacing w:val="-2"/>
          <w:sz w:val="21"/>
          <w:szCs w:val="21"/>
          <w:lang w:val="en-GB"/>
        </w:rPr>
        <w:t xml:space="preserve">In 2012, despite a drop in the number of transiting vessels, the Suez Canal recorded a 7% increase in goods transported, testifying to the larger size of the ships travelling on East-West routes. </w:t>
      </w:r>
      <w:r w:rsidR="00BF7369" w:rsidRPr="00BF7369">
        <w:rPr>
          <w:rFonts w:ascii="Times New Roman" w:hAnsi="Times New Roman"/>
          <w:color w:val="000000"/>
          <w:spacing w:val="-2"/>
          <w:sz w:val="21"/>
          <w:szCs w:val="21"/>
          <w:lang w:val="en-GB"/>
        </w:rPr>
        <w:t>Data for the first half of 2013 confirm the downtrend in the number of vessels in transit (8,012, -6.6% from 8,574 in 1H 2012). For the first time, however, transiting goods also contracted, to 363.7 million tonnes, down by -1.8% compared from 370.2 million tonnes in the January-June period in 2012.</w:t>
      </w:r>
    </w:p>
    <w:p w:rsidR="00A90403" w:rsidRDefault="00A90403" w:rsidP="005B49BF">
      <w:pPr>
        <w:pStyle w:val="TITTAB"/>
        <w:jc w:val="left"/>
        <w:rPr>
          <w:lang w:val="en-GB"/>
        </w:rPr>
      </w:pPr>
    </w:p>
    <w:p w:rsidR="001534D9" w:rsidRDefault="001534D9" w:rsidP="001534D9">
      <w:pPr>
        <w:pStyle w:val="TITTAB"/>
        <w:rPr>
          <w:lang w:val="en-GB"/>
        </w:rPr>
      </w:pPr>
      <w:r w:rsidRPr="00814109">
        <w:rPr>
          <w:lang w:val="en-GB"/>
        </w:rPr>
        <w:t xml:space="preserve">Number of vessels and tonnes of goods transiting trough the Suez Canal </w:t>
      </w:r>
    </w:p>
    <w:p w:rsidR="005B49BF" w:rsidRPr="005B49BF" w:rsidRDefault="005B49BF" w:rsidP="001534D9">
      <w:pPr>
        <w:pStyle w:val="TITTAB"/>
        <w:rPr>
          <w:sz w:val="14"/>
          <w:lang w:val="en-GB"/>
        </w:rPr>
      </w:pPr>
    </w:p>
    <w:p w:rsidR="00F56907" w:rsidRPr="000D26B8" w:rsidRDefault="000D26B8" w:rsidP="00584476">
      <w:pPr>
        <w:pStyle w:val="TITTAB"/>
        <w:rPr>
          <w:i w:val="0"/>
          <w:lang w:val="en-GB"/>
        </w:rPr>
      </w:pPr>
      <w:r w:rsidRPr="000D26B8">
        <w:rPr>
          <w:noProof/>
          <w:lang w:val="it-IT" w:eastAsia="it-IT"/>
        </w:rPr>
        <w:drawing>
          <wp:inline distT="0" distB="0" distL="0" distR="0" wp14:anchorId="0C89C0E4" wp14:editId="1BB9A49A">
            <wp:extent cx="4678346" cy="1692323"/>
            <wp:effectExtent l="0" t="0" r="8255"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4643"/>
                    <a:stretch/>
                  </pic:blipFill>
                  <pic:spPr bwMode="auto">
                    <a:xfrm>
                      <a:off x="0" y="0"/>
                      <a:ext cx="4680585" cy="1693133"/>
                    </a:xfrm>
                    <a:prstGeom prst="rect">
                      <a:avLst/>
                    </a:prstGeom>
                    <a:noFill/>
                    <a:ln>
                      <a:noFill/>
                    </a:ln>
                    <a:extLst>
                      <a:ext uri="{53640926-AAD7-44D8-BBD7-CCE9431645EC}">
                        <a14:shadowObscured xmlns:a14="http://schemas.microsoft.com/office/drawing/2010/main"/>
                      </a:ext>
                    </a:extLst>
                  </pic:spPr>
                </pic:pic>
              </a:graphicData>
            </a:graphic>
          </wp:inline>
        </w:drawing>
      </w:r>
    </w:p>
    <w:p w:rsidR="00196CE1" w:rsidRPr="000D26B8" w:rsidRDefault="00196CE1" w:rsidP="00584476">
      <w:pPr>
        <w:autoSpaceDE w:val="0"/>
        <w:autoSpaceDN w:val="0"/>
        <w:adjustRightInd w:val="0"/>
        <w:spacing w:after="0" w:line="240" w:lineRule="auto"/>
        <w:jc w:val="both"/>
        <w:rPr>
          <w:rFonts w:ascii="Times New Roman" w:hAnsi="Times New Roman"/>
          <w:sz w:val="6"/>
          <w:szCs w:val="6"/>
          <w:lang w:val="en-US"/>
        </w:rPr>
      </w:pPr>
    </w:p>
    <w:p w:rsidR="00196CE1" w:rsidRPr="008A7BC6" w:rsidRDefault="00550A58" w:rsidP="00584476">
      <w:pPr>
        <w:pStyle w:val="BASEFONTE"/>
      </w:pPr>
      <w:r w:rsidRPr="00550A58">
        <w:rPr>
          <w:rStyle w:val="FONTECarattere"/>
        </w:rPr>
        <w:t>Chart</w:t>
      </w:r>
      <w:r w:rsidR="00C4578F" w:rsidRPr="008B770B">
        <w:rPr>
          <w:rStyle w:val="FONTECarattere"/>
        </w:rPr>
        <w:t xml:space="preserve"> </w:t>
      </w:r>
      <w:r w:rsidR="00C27541" w:rsidRPr="008B770B">
        <w:rPr>
          <w:rStyle w:val="FONTECarattere"/>
        </w:rPr>
        <w:t>2</w:t>
      </w:r>
      <w:r w:rsidR="00D04F30" w:rsidRPr="008B770B">
        <w:rPr>
          <w:rStyle w:val="FONTECarattere"/>
        </w:rPr>
        <w:t xml:space="preserve"> </w:t>
      </w:r>
      <w:r w:rsidR="00C4578F" w:rsidRPr="008B770B">
        <w:rPr>
          <w:rStyle w:val="FONTECarattere"/>
        </w:rPr>
        <w:t>-</w:t>
      </w:r>
      <w:r w:rsidR="00D04F30" w:rsidRPr="008A7BC6">
        <w:rPr>
          <w:rStyle w:val="FONTECarattere"/>
          <w:smallCaps w:val="0"/>
        </w:rPr>
        <w:t xml:space="preserve"> </w:t>
      </w:r>
      <w:r w:rsidR="00BF7369" w:rsidRPr="006375C1">
        <w:rPr>
          <w:rStyle w:val="FONTECarattere"/>
          <w:smallCaps w:val="0"/>
          <w:lang w:val="en-GB"/>
        </w:rPr>
        <w:t xml:space="preserve">Source: </w:t>
      </w:r>
      <w:r w:rsidR="00BF7369" w:rsidRPr="006375C1">
        <w:rPr>
          <w:lang w:val="en-GB"/>
        </w:rPr>
        <w:t>SRM elaborations on Suez Canal Authority data, 2013</w:t>
      </w:r>
    </w:p>
    <w:p w:rsidR="00BF7369" w:rsidRPr="00BF7369" w:rsidRDefault="00BF7369" w:rsidP="00BF7369">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BF7369">
        <w:rPr>
          <w:rFonts w:ascii="Times New Roman" w:hAnsi="Times New Roman"/>
          <w:color w:val="000000"/>
          <w:spacing w:val="-2"/>
          <w:sz w:val="21"/>
          <w:szCs w:val="21"/>
          <w:lang w:val="en-GB"/>
        </w:rPr>
        <w:lastRenderedPageBreak/>
        <w:t>While Ro-Ro traffic has also been hit by the decline in global demand and by the crisis of international trade, this type of transport has proven able, on the whole, to react positively to changes in external conditions. The Ro-Ro services sector is capable of adapting rapidly to changes in the market context, thanks to its use of very flexible vessels in terms of cargo mix. More in detail, with the advent of the new generation of ferry boats, which offer maximum flexibility in combining the transportation of different types of cargo as well as of passengers, shipping companies area in a position to rapidly implement the operational and management adjustments needed to optimise the filling of the hold in the presence of contingent crisis factors arising in a specific market and/or geographical area.</w:t>
      </w:r>
    </w:p>
    <w:p w:rsidR="00D04F30" w:rsidRPr="000D26B8" w:rsidRDefault="00D04F30" w:rsidP="00584476">
      <w:pPr>
        <w:autoSpaceDE w:val="0"/>
        <w:autoSpaceDN w:val="0"/>
        <w:adjustRightInd w:val="0"/>
        <w:spacing w:after="0" w:line="240" w:lineRule="auto"/>
        <w:jc w:val="both"/>
        <w:rPr>
          <w:rFonts w:ascii="Times New Roman" w:hAnsi="Times New Roman"/>
          <w:spacing w:val="-2"/>
          <w:sz w:val="20"/>
          <w:szCs w:val="21"/>
          <w:lang w:val="en-US"/>
        </w:rPr>
      </w:pPr>
    </w:p>
    <w:p w:rsidR="00CD25AE" w:rsidRPr="000D26B8" w:rsidRDefault="00CD25AE" w:rsidP="00584476">
      <w:pPr>
        <w:autoSpaceDE w:val="0"/>
        <w:autoSpaceDN w:val="0"/>
        <w:adjustRightInd w:val="0"/>
        <w:spacing w:after="0" w:line="240" w:lineRule="auto"/>
        <w:jc w:val="both"/>
        <w:rPr>
          <w:rFonts w:ascii="Times New Roman" w:hAnsi="Times New Roman"/>
          <w:spacing w:val="-2"/>
          <w:sz w:val="20"/>
          <w:szCs w:val="21"/>
          <w:lang w:val="en-US"/>
        </w:rPr>
      </w:pPr>
    </w:p>
    <w:p w:rsidR="00455EB2" w:rsidRPr="00BF7369" w:rsidRDefault="00557775" w:rsidP="00584476">
      <w:pPr>
        <w:autoSpaceDE w:val="0"/>
        <w:autoSpaceDN w:val="0"/>
        <w:adjustRightInd w:val="0"/>
        <w:spacing w:after="0" w:line="240" w:lineRule="auto"/>
        <w:jc w:val="both"/>
        <w:rPr>
          <w:rFonts w:ascii="Times New Roman" w:hAnsi="Times New Roman"/>
          <w:b/>
          <w:spacing w:val="-2"/>
          <w:sz w:val="21"/>
          <w:szCs w:val="21"/>
          <w:lang w:val="en-US"/>
        </w:rPr>
      </w:pPr>
      <w:r w:rsidRPr="00BF7369">
        <w:rPr>
          <w:rFonts w:ascii="Times New Roman" w:hAnsi="Times New Roman"/>
          <w:b/>
          <w:spacing w:val="-2"/>
          <w:sz w:val="21"/>
          <w:szCs w:val="21"/>
          <w:lang w:val="en-US"/>
        </w:rPr>
        <w:t>2</w:t>
      </w:r>
      <w:r w:rsidR="00D04F30" w:rsidRPr="00BF7369">
        <w:rPr>
          <w:rFonts w:ascii="Times New Roman" w:hAnsi="Times New Roman"/>
          <w:b/>
          <w:spacing w:val="-2"/>
          <w:sz w:val="21"/>
          <w:szCs w:val="21"/>
          <w:lang w:val="en-US"/>
        </w:rPr>
        <w:t xml:space="preserve">. </w:t>
      </w:r>
      <w:r w:rsidR="00BF7369" w:rsidRPr="006375C1">
        <w:rPr>
          <w:rFonts w:ascii="Times New Roman" w:hAnsi="Times New Roman"/>
          <w:b/>
          <w:sz w:val="21"/>
          <w:szCs w:val="21"/>
          <w:lang w:val="en-GB"/>
        </w:rPr>
        <w:t>The new picture of port competition in the Mediterranean</w:t>
      </w:r>
    </w:p>
    <w:p w:rsidR="00CD25AE" w:rsidRPr="000D26B8" w:rsidRDefault="00CD25AE" w:rsidP="00584476">
      <w:pPr>
        <w:autoSpaceDE w:val="0"/>
        <w:autoSpaceDN w:val="0"/>
        <w:adjustRightInd w:val="0"/>
        <w:spacing w:after="0" w:line="240" w:lineRule="auto"/>
        <w:ind w:firstLine="284"/>
        <w:jc w:val="both"/>
        <w:rPr>
          <w:rFonts w:ascii="Times New Roman" w:hAnsi="Times New Roman"/>
          <w:spacing w:val="-2"/>
          <w:sz w:val="20"/>
          <w:szCs w:val="21"/>
          <w:lang w:val="en-US"/>
        </w:rPr>
      </w:pP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In response to </w:t>
      </w:r>
      <w:proofErr w:type="spellStart"/>
      <w:r w:rsidRPr="00BF7369">
        <w:rPr>
          <w:rFonts w:ascii="Times New Roman" w:hAnsi="Times New Roman"/>
          <w:spacing w:val="-2"/>
          <w:sz w:val="21"/>
          <w:szCs w:val="21"/>
          <w:lang w:val="en-GB"/>
        </w:rPr>
        <w:t>conjunctural</w:t>
      </w:r>
      <w:proofErr w:type="spellEnd"/>
      <w:r w:rsidRPr="00BF7369">
        <w:rPr>
          <w:rFonts w:ascii="Times New Roman" w:hAnsi="Times New Roman"/>
          <w:spacing w:val="-2"/>
          <w:sz w:val="21"/>
          <w:szCs w:val="21"/>
          <w:lang w:val="en-GB"/>
        </w:rPr>
        <w:t xml:space="preserve"> developments that have restored the Mediterranean’s role as a “magnet” for the global network of trade, the South Shore of the Mediterranean</w:t>
      </w:r>
      <w:r w:rsidR="00990B21">
        <w:rPr>
          <w:rFonts w:ascii="Times New Roman" w:hAnsi="Times New Roman"/>
          <w:spacing w:val="-2"/>
          <w:sz w:val="21"/>
          <w:szCs w:val="21"/>
          <w:lang w:val="en-GB"/>
        </w:rPr>
        <w:t xml:space="preserve"> </w:t>
      </w:r>
      <w:r w:rsidRPr="00BF7369">
        <w:rPr>
          <w:rFonts w:ascii="Times New Roman" w:hAnsi="Times New Roman"/>
          <w:spacing w:val="-2"/>
          <w:sz w:val="21"/>
          <w:szCs w:val="21"/>
          <w:lang w:val="en-GB"/>
        </w:rPr>
        <w:t>is experiencing a phase of renewal: numerous investments are being made, aimed at reducing the infrastructural gap separating South Shore ports from the maritime nodes of the European Union. The South Shore now ranks second among developing world regions in terms of foreign investments, behind China</w:t>
      </w:r>
      <w:r w:rsidRPr="00BF7369">
        <w:rPr>
          <w:rStyle w:val="Rimandonotaapidipagina"/>
          <w:rFonts w:ascii="Times New Roman" w:hAnsi="Times New Roman"/>
          <w:spacing w:val="-2"/>
          <w:sz w:val="21"/>
          <w:szCs w:val="21"/>
          <w:lang w:val="en-GB"/>
        </w:rPr>
        <w:footnoteReference w:id="3"/>
      </w:r>
      <w:r w:rsidRPr="00BF7369">
        <w:rPr>
          <w:rFonts w:ascii="Times New Roman" w:hAnsi="Times New Roman"/>
          <w:spacing w:val="-2"/>
          <w:sz w:val="21"/>
          <w:szCs w:val="21"/>
          <w:lang w:val="en-GB"/>
        </w:rPr>
        <w:t>.</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If until a decade ago the ports located on the South Shore played a marginal role in deep-sea maritime services, the development of transhipment terminals, first in Egypt and then in Morocco, has marked the entry of these countries in the container traffic management market. This change has fuelled significant growth for hub ports in the Mediterranean, which between 2005 and 2012 experienced a 56% rise in the total number of containers handled.</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The economic crisis has helped change the scenario of container-based shipping between Europe and the Far East, and to draw a new picture of port competition in the Mediterranean. The cost of port operations account for an important share of the overall cost of maritime transport, therefore shipping companies exercise increasingly tight control over the cost of each phase of the shipping, opting to use increasingly large vessels to leverage economies of scale, and showing a preference for the new, large hub ports located in North Africa or on the Eastern Shore of the Mediterranean, less expensive than the European ports traditionally used.</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In order to contain costs, maritime transport companies are increasingly resorting to slow steaming, i.e. to a reduction in the speed of ships aimed at saving fuel, and to the rationalisation of services, achieved through alliances and collaborations among ship-owning groups, in order to exploit at best the hold capacity available on the market. The most recent alliance of this kind has bound the three largest container shipping players in the world: Danish company, Swiss-Italian company MSC, and French company </w:t>
      </w:r>
      <w:proofErr w:type="spellStart"/>
      <w:r w:rsidRPr="00BF7369">
        <w:rPr>
          <w:rFonts w:ascii="Times New Roman" w:hAnsi="Times New Roman"/>
          <w:spacing w:val="-2"/>
          <w:sz w:val="21"/>
          <w:szCs w:val="21"/>
          <w:lang w:val="en-GB"/>
        </w:rPr>
        <w:t>Cma-Cgm</w:t>
      </w:r>
      <w:proofErr w:type="spellEnd"/>
      <w:r w:rsidRPr="00BF7369">
        <w:rPr>
          <w:rFonts w:ascii="Times New Roman" w:hAnsi="Times New Roman"/>
          <w:spacing w:val="-2"/>
          <w:sz w:val="21"/>
          <w:szCs w:val="21"/>
          <w:lang w:val="en-GB"/>
        </w:rPr>
        <w:t xml:space="preserve">. The agreement, due to come into force in the second half of 2014, provides for the sharing of hold space among the three carriers, and for increased selectivity with regards </w:t>
      </w:r>
      <w:r w:rsidRPr="00BF7369">
        <w:rPr>
          <w:rFonts w:ascii="Times New Roman" w:hAnsi="Times New Roman"/>
          <w:spacing w:val="-2"/>
          <w:sz w:val="21"/>
          <w:szCs w:val="21"/>
          <w:lang w:val="en-GB"/>
        </w:rPr>
        <w:lastRenderedPageBreak/>
        <w:t xml:space="preserve">to the ports of call. The alliance, called P3, will be able to count on 255 container ships, with a total capacity of 2.6 million TEUs on 29 routes linking Asia and Europe, the Atlantic and the Pacific, and aims to cover around 40% of the market between Asia and Northern Europe. Maersk will contribute 42% of total capacity, including the use of the new 18 thousand TEU mega container ships. MSC and </w:t>
      </w:r>
      <w:proofErr w:type="spellStart"/>
      <w:r w:rsidRPr="00BF7369">
        <w:rPr>
          <w:rFonts w:ascii="Times New Roman" w:hAnsi="Times New Roman"/>
          <w:spacing w:val="-2"/>
          <w:sz w:val="21"/>
          <w:szCs w:val="21"/>
          <w:lang w:val="en-GB"/>
        </w:rPr>
        <w:t>Cma-Cgm</w:t>
      </w:r>
      <w:proofErr w:type="spellEnd"/>
      <w:r w:rsidRPr="00BF7369">
        <w:rPr>
          <w:rFonts w:ascii="Times New Roman" w:hAnsi="Times New Roman"/>
          <w:spacing w:val="-2"/>
          <w:sz w:val="21"/>
          <w:szCs w:val="21"/>
          <w:lang w:val="en-GB"/>
        </w:rPr>
        <w:t xml:space="preserve"> will provide 34% and 24% shares respectively; both will use their large vessels, with capacities of up to 16 thousand TEUs. This strategy will also have repercussions on traffic in the Mediterranean, where 13 thousand TEU ships will start to transit; the fact is that such large vessels require port depths of 14.5 metres and cranes capable of handling between 20 and 22 rows of containers. There are only a few ports in Europe and in Italy that can berth ships of this size, and therefore meet the challenges posed by the changes the maritime transport scenario is undergoing.</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On the South Shore of the Mediterranean, to date only Port Said has these specific features; however, North African ports can generally count on extensive physical space for their operations, and on morphological characteristics (namely their geographical position, on the barycentre of eastbound routes, and deep water channels) that make them ideal for the development of container ship traffic, are setting themselves forth as privileged interlocutors for the shipping companies that cross the Suez Canal. </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As well as by infrastructural actions, the development of the ports of North Africa has also been fuelled by the reforms put in place by the countries of the area to slim-line administrative procedures tied to maritime transport. Also, environmental procedures are not as strict as in Europe, and further</w:t>
      </w:r>
      <w:r w:rsidR="00990B21">
        <w:rPr>
          <w:rFonts w:ascii="Times New Roman" w:hAnsi="Times New Roman"/>
          <w:spacing w:val="-2"/>
          <w:sz w:val="21"/>
          <w:szCs w:val="21"/>
          <w:lang w:val="en-GB"/>
        </w:rPr>
        <w:t xml:space="preserve"> </w:t>
      </w:r>
      <w:r w:rsidRPr="00BF7369">
        <w:rPr>
          <w:rFonts w:ascii="Times New Roman" w:hAnsi="Times New Roman"/>
          <w:spacing w:val="-2"/>
          <w:sz w:val="21"/>
          <w:szCs w:val="21"/>
          <w:lang w:val="en-GB"/>
        </w:rPr>
        <w:t>enhance the appeal exercised by the area on investors. The effects of legislation on port labour cannot be underestimated, as in these regions it provides for a lower average cost of labour</w:t>
      </w:r>
      <w:r w:rsidR="00990B21">
        <w:rPr>
          <w:rFonts w:ascii="Times New Roman" w:hAnsi="Times New Roman"/>
          <w:spacing w:val="-2"/>
          <w:sz w:val="21"/>
          <w:szCs w:val="21"/>
          <w:lang w:val="en-GB"/>
        </w:rPr>
        <w:t xml:space="preserve"> </w:t>
      </w:r>
      <w:r w:rsidRPr="00BF7369">
        <w:rPr>
          <w:rFonts w:ascii="Times New Roman" w:hAnsi="Times New Roman"/>
          <w:spacing w:val="-2"/>
          <w:sz w:val="21"/>
          <w:szCs w:val="21"/>
          <w:lang w:val="en-GB"/>
        </w:rPr>
        <w:t>compared to European countries, as well as operating cost incentives (concessions, energy), and tax b</w:t>
      </w:r>
      <w:r>
        <w:rPr>
          <w:rFonts w:ascii="Times New Roman" w:hAnsi="Times New Roman"/>
          <w:spacing w:val="-2"/>
          <w:sz w:val="21"/>
          <w:szCs w:val="21"/>
          <w:lang w:val="en-GB"/>
        </w:rPr>
        <w:t>reaks (mooring and towing taxes</w:t>
      </w:r>
      <w:r w:rsidRPr="00BF7369">
        <w:rPr>
          <w:rFonts w:ascii="Times New Roman" w:hAnsi="Times New Roman"/>
          <w:spacing w:val="-2"/>
          <w:sz w:val="21"/>
          <w:szCs w:val="21"/>
          <w:lang w:val="en-GB"/>
        </w:rPr>
        <w:t xml:space="preserve">). </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The area’s growth prospects are also important in attracting the major international shipping companies, with increasingly frequent production facility de-localisations by some of the most important multinationals in the world playing a role, as well. </w:t>
      </w:r>
    </w:p>
    <w:p w:rsidR="00406B15"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What’s more, the policy pursued by North African governments to entrust the development of their ports to international players has increased the guarantee of forecast traffic volumes being reached, thanks to the mix of pure terminal operators, already present in potentially complementary markets, and shipping companies, which are therefore encouraged to shift their traffic to these ports</w:t>
      </w:r>
      <w:r w:rsidRPr="00BF7369">
        <w:rPr>
          <w:rStyle w:val="Rimandonotaapidipagina"/>
          <w:rFonts w:ascii="Times New Roman" w:hAnsi="Times New Roman"/>
          <w:spacing w:val="-2"/>
          <w:sz w:val="21"/>
          <w:szCs w:val="21"/>
          <w:lang w:val="en-GB"/>
        </w:rPr>
        <w:footnoteReference w:id="4"/>
      </w:r>
      <w:r w:rsidRPr="00BF7369">
        <w:rPr>
          <w:rFonts w:ascii="Times New Roman" w:hAnsi="Times New Roman"/>
          <w:spacing w:val="-2"/>
          <w:sz w:val="21"/>
          <w:szCs w:val="21"/>
          <w:lang w:val="en-GB"/>
        </w:rPr>
        <w:t xml:space="preserve">. </w:t>
      </w:r>
    </w:p>
    <w:p w:rsidR="00BF7369" w:rsidRPr="00BF7369" w:rsidRDefault="00BF7369" w:rsidP="00BF7369">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These international players include, among others, APM Terminals (port operations branch of Maersk, the world’s leading shipping company) and </w:t>
      </w:r>
      <w:proofErr w:type="spellStart"/>
      <w:r w:rsidRPr="00BF7369">
        <w:rPr>
          <w:rFonts w:ascii="Times New Roman" w:hAnsi="Times New Roman"/>
          <w:spacing w:val="-2"/>
          <w:sz w:val="21"/>
          <w:szCs w:val="21"/>
          <w:lang w:val="en-GB"/>
        </w:rPr>
        <w:t>Eurogate</w:t>
      </w:r>
      <w:proofErr w:type="spellEnd"/>
      <w:r w:rsidRPr="00BF7369">
        <w:rPr>
          <w:rFonts w:ascii="Times New Roman" w:hAnsi="Times New Roman"/>
          <w:spacing w:val="-2"/>
          <w:sz w:val="21"/>
          <w:szCs w:val="21"/>
          <w:lang w:val="en-GB"/>
        </w:rPr>
        <w:t xml:space="preserve"> </w:t>
      </w:r>
      <w:proofErr w:type="spellStart"/>
      <w:r w:rsidRPr="00BF7369">
        <w:rPr>
          <w:rFonts w:ascii="Times New Roman" w:hAnsi="Times New Roman"/>
          <w:spacing w:val="-2"/>
          <w:sz w:val="21"/>
          <w:szCs w:val="21"/>
          <w:lang w:val="en-GB"/>
        </w:rPr>
        <w:t>Tanger</w:t>
      </w:r>
      <w:proofErr w:type="spellEnd"/>
      <w:r w:rsidRPr="00BF7369">
        <w:rPr>
          <w:rFonts w:ascii="Times New Roman" w:hAnsi="Times New Roman"/>
          <w:spacing w:val="-2"/>
          <w:sz w:val="21"/>
          <w:szCs w:val="21"/>
          <w:lang w:val="en-GB"/>
        </w:rPr>
        <w:t xml:space="preserve"> (a consortium formed by French company CMA CGM, by the Moroccan state company </w:t>
      </w:r>
      <w:proofErr w:type="spellStart"/>
      <w:r w:rsidRPr="00BF7369">
        <w:rPr>
          <w:rFonts w:ascii="Times New Roman" w:hAnsi="Times New Roman"/>
          <w:spacing w:val="-2"/>
          <w:sz w:val="21"/>
          <w:szCs w:val="21"/>
          <w:lang w:val="en-GB"/>
        </w:rPr>
        <w:t>Comanav</w:t>
      </w:r>
      <w:proofErr w:type="spellEnd"/>
      <w:r w:rsidRPr="00BF7369">
        <w:rPr>
          <w:rFonts w:ascii="Times New Roman" w:hAnsi="Times New Roman"/>
          <w:spacing w:val="-2"/>
          <w:sz w:val="21"/>
          <w:szCs w:val="21"/>
          <w:lang w:val="en-GB"/>
        </w:rPr>
        <w:t xml:space="preserve">, and, with a minority share, by Swiss-Italian company MSC, the second shipping line in the world) which are active in the port of </w:t>
      </w:r>
      <w:proofErr w:type="spellStart"/>
      <w:r w:rsidRPr="00BF7369">
        <w:rPr>
          <w:rFonts w:ascii="Times New Roman" w:hAnsi="Times New Roman"/>
          <w:spacing w:val="-2"/>
          <w:sz w:val="21"/>
          <w:szCs w:val="21"/>
          <w:lang w:val="en-GB"/>
        </w:rPr>
        <w:t>Tanger</w:t>
      </w:r>
      <w:proofErr w:type="spellEnd"/>
      <w:r w:rsidRPr="00BF7369">
        <w:rPr>
          <w:rFonts w:ascii="Times New Roman" w:hAnsi="Times New Roman"/>
          <w:spacing w:val="-2"/>
          <w:sz w:val="21"/>
          <w:szCs w:val="21"/>
          <w:lang w:val="en-GB"/>
        </w:rPr>
        <w:t xml:space="preserve">-Med; APM is also present in the Mediterranean Area in Port Said, Hutchison Port Holding in Alexandria and El </w:t>
      </w:r>
      <w:proofErr w:type="spellStart"/>
      <w:r w:rsidRPr="00BF7369">
        <w:rPr>
          <w:rFonts w:ascii="Times New Roman" w:hAnsi="Times New Roman"/>
          <w:spacing w:val="-2"/>
          <w:sz w:val="21"/>
          <w:szCs w:val="21"/>
          <w:lang w:val="en-GB"/>
        </w:rPr>
        <w:t>Dekheila</w:t>
      </w:r>
      <w:proofErr w:type="spellEnd"/>
      <w:r w:rsidRPr="00BF7369">
        <w:rPr>
          <w:rFonts w:ascii="Times New Roman" w:hAnsi="Times New Roman"/>
          <w:spacing w:val="-2"/>
          <w:sz w:val="21"/>
          <w:szCs w:val="21"/>
          <w:lang w:val="en-GB"/>
        </w:rPr>
        <w:t>, and DP World in Algiers in a joint venture with the Port Authority.</w:t>
      </w:r>
    </w:p>
    <w:p w:rsidR="00BF7369" w:rsidRPr="00EB75BD" w:rsidRDefault="00BF7369" w:rsidP="00EB75BD">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lastRenderedPageBreak/>
        <w:t>The entry of these ports into the business arena has changed the competitive scenario within the Mediterranean, broadening it and introducing notable changes in the ranking of container sh</w:t>
      </w:r>
      <w:r w:rsidR="00EB75BD">
        <w:rPr>
          <w:rFonts w:ascii="Times New Roman" w:hAnsi="Times New Roman"/>
          <w:spacing w:val="-2"/>
          <w:sz w:val="21"/>
          <w:szCs w:val="21"/>
          <w:lang w:val="en-GB"/>
        </w:rPr>
        <w:t>ip ports.</w:t>
      </w:r>
      <w:r w:rsidR="00A90403">
        <w:rPr>
          <w:rFonts w:ascii="Times New Roman" w:hAnsi="Times New Roman"/>
          <w:spacing w:val="-2"/>
          <w:sz w:val="21"/>
          <w:szCs w:val="21"/>
          <w:lang w:val="en-GB"/>
        </w:rPr>
        <w:t xml:space="preserve"> </w:t>
      </w:r>
      <w:r w:rsidRPr="00EB75BD">
        <w:rPr>
          <w:rFonts w:ascii="Times New Roman" w:hAnsi="Times New Roman"/>
          <w:spacing w:val="-2"/>
          <w:sz w:val="21"/>
          <w:szCs w:val="21"/>
          <w:lang w:val="en-GB"/>
        </w:rPr>
        <w:t>However, 2012 brought a partial change in course, as North African ports suffered a contraction in traffic to the advantage of North Shore ports, including the Italian, as a result of the notorious political and social upheavals tied to the Arab Spring. On the one hand, unrest prevented North African transhipment ports to operate in full swing, and on the other it prompted some shipping companies to make a serious assessment of country risk, and ultimately to choose safer options.</w:t>
      </w:r>
    </w:p>
    <w:p w:rsidR="00BF7369" w:rsidRDefault="008B770B" w:rsidP="00366D26">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Chart </w:t>
      </w:r>
      <w:r w:rsidR="00BF7369" w:rsidRPr="00BF7369">
        <w:rPr>
          <w:rFonts w:ascii="Times New Roman" w:hAnsi="Times New Roman"/>
          <w:spacing w:val="-2"/>
          <w:sz w:val="21"/>
          <w:szCs w:val="21"/>
          <w:lang w:val="en-GB"/>
        </w:rPr>
        <w:t xml:space="preserve">3 illustrates the situation in the hubs of the Mediterranean in 2005 and 2012, first of all highlighting the success of </w:t>
      </w:r>
      <w:proofErr w:type="spellStart"/>
      <w:r w:rsidR="00BF7369" w:rsidRPr="00BF7369">
        <w:rPr>
          <w:rFonts w:ascii="Times New Roman" w:hAnsi="Times New Roman"/>
          <w:spacing w:val="-2"/>
          <w:sz w:val="21"/>
          <w:szCs w:val="21"/>
          <w:lang w:val="en-GB"/>
        </w:rPr>
        <w:t>Tanger</w:t>
      </w:r>
      <w:proofErr w:type="spellEnd"/>
      <w:r w:rsidR="00BF7369" w:rsidRPr="00BF7369">
        <w:rPr>
          <w:rFonts w:ascii="Times New Roman" w:hAnsi="Times New Roman"/>
          <w:spacing w:val="-2"/>
          <w:sz w:val="21"/>
          <w:szCs w:val="21"/>
          <w:lang w:val="en-GB"/>
        </w:rPr>
        <w:t xml:space="preserve"> Med, which began operating in 2008 and now holds a market share of 8%. </w:t>
      </w:r>
    </w:p>
    <w:p w:rsidR="00406B15" w:rsidRPr="00366D26" w:rsidRDefault="00406B15" w:rsidP="00BF7369">
      <w:pPr>
        <w:pStyle w:val="TITTAB"/>
        <w:rPr>
          <w:sz w:val="14"/>
          <w:lang w:val="en-GB"/>
        </w:rPr>
      </w:pPr>
    </w:p>
    <w:p w:rsidR="00BF7369" w:rsidRPr="00366D26" w:rsidRDefault="00BF7369" w:rsidP="00BF7369">
      <w:pPr>
        <w:pStyle w:val="TITTAB"/>
        <w:rPr>
          <w:lang w:val="en-GB"/>
        </w:rPr>
      </w:pPr>
      <w:r w:rsidRPr="00366D26">
        <w:rPr>
          <w:lang w:val="en-GB"/>
        </w:rPr>
        <w:t>Market shares in the hubs of the Mediterranean. 2005-2012 comparison</w:t>
      </w:r>
    </w:p>
    <w:p w:rsidR="00BF7369" w:rsidRDefault="00BF7369" w:rsidP="00BF7369">
      <w:pPr>
        <w:pStyle w:val="TITTAB"/>
        <w:rPr>
          <w:lang w:val="en-GB"/>
        </w:rPr>
      </w:pPr>
      <w:r w:rsidRPr="00366D26">
        <w:rPr>
          <w:lang w:val="en-GB"/>
        </w:rPr>
        <w:t>(based on TEUs handled)</w:t>
      </w:r>
    </w:p>
    <w:p w:rsidR="00366D26" w:rsidRPr="00366D26" w:rsidRDefault="00366D26" w:rsidP="00BF7369">
      <w:pPr>
        <w:pStyle w:val="TITTAB"/>
        <w:rPr>
          <w:sz w:val="6"/>
          <w:szCs w:val="6"/>
          <w:lang w:val="en-GB"/>
        </w:rPr>
      </w:pPr>
    </w:p>
    <w:p w:rsidR="001607D3" w:rsidRPr="008A7BC6" w:rsidRDefault="00366D26" w:rsidP="00584476">
      <w:pPr>
        <w:pStyle w:val="TITTAB"/>
        <w:rPr>
          <w:i w:val="0"/>
        </w:rPr>
      </w:pPr>
      <w:r w:rsidRPr="00366D26">
        <w:rPr>
          <w:noProof/>
          <w:lang w:val="it-IT" w:eastAsia="it-IT"/>
        </w:rPr>
        <w:drawing>
          <wp:inline distT="0" distB="0" distL="0" distR="0" wp14:anchorId="4C36B78F" wp14:editId="6A2CBC58">
            <wp:extent cx="3436623" cy="2695699"/>
            <wp:effectExtent l="0" t="0" r="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6642" t="1697" r="12915" b="1596"/>
                    <a:stretch/>
                  </pic:blipFill>
                  <pic:spPr bwMode="auto">
                    <a:xfrm>
                      <a:off x="0" y="0"/>
                      <a:ext cx="3449606" cy="2705883"/>
                    </a:xfrm>
                    <a:prstGeom prst="rect">
                      <a:avLst/>
                    </a:prstGeom>
                    <a:noFill/>
                    <a:ln>
                      <a:noFill/>
                    </a:ln>
                    <a:extLst>
                      <a:ext uri="{53640926-AAD7-44D8-BBD7-CCE9431645EC}">
                        <a14:shadowObscured xmlns:a14="http://schemas.microsoft.com/office/drawing/2010/main"/>
                      </a:ext>
                    </a:extLst>
                  </pic:spPr>
                </pic:pic>
              </a:graphicData>
            </a:graphic>
          </wp:inline>
        </w:drawing>
      </w:r>
    </w:p>
    <w:p w:rsidR="003B7310" w:rsidRPr="008B770B" w:rsidRDefault="003B7310" w:rsidP="00584476">
      <w:pPr>
        <w:pStyle w:val="TITTAB"/>
        <w:rPr>
          <w:smallCaps/>
          <w:sz w:val="8"/>
          <w:szCs w:val="8"/>
        </w:rPr>
      </w:pPr>
    </w:p>
    <w:p w:rsidR="00CD25AE" w:rsidRPr="008A7BC6" w:rsidRDefault="008B770B" w:rsidP="000D26B8">
      <w:pPr>
        <w:pStyle w:val="BASEFONTE"/>
        <w:rPr>
          <w:sz w:val="21"/>
          <w:szCs w:val="21"/>
        </w:rPr>
      </w:pPr>
      <w:r w:rsidRPr="008B770B">
        <w:rPr>
          <w:rStyle w:val="FONTECarattere"/>
          <w:lang w:val="en-US"/>
        </w:rPr>
        <w:t>Chart</w:t>
      </w:r>
      <w:r w:rsidR="00363C19" w:rsidRPr="008B770B">
        <w:rPr>
          <w:rStyle w:val="FONTECarattere"/>
        </w:rPr>
        <w:t xml:space="preserve"> 3</w:t>
      </w:r>
      <w:r w:rsidR="00D04F30" w:rsidRPr="008B770B">
        <w:rPr>
          <w:rStyle w:val="FONTECarattere"/>
        </w:rPr>
        <w:t xml:space="preserve"> -</w:t>
      </w:r>
      <w:r w:rsidR="00D04F30" w:rsidRPr="008A7BC6">
        <w:rPr>
          <w:rStyle w:val="FONTECarattere"/>
          <w:smallCaps w:val="0"/>
        </w:rPr>
        <w:t xml:space="preserve"> </w:t>
      </w:r>
      <w:r w:rsidR="000D26B8" w:rsidRPr="000D26B8">
        <w:rPr>
          <w:rStyle w:val="FONTECarattere"/>
          <w:smallCaps w:val="0"/>
          <w:lang w:val="en-US"/>
        </w:rPr>
        <w:t>Source</w:t>
      </w:r>
      <w:r w:rsidR="00646907" w:rsidRPr="008A7BC6">
        <w:rPr>
          <w:rStyle w:val="FONTECarattere"/>
          <w:smallCaps w:val="0"/>
        </w:rPr>
        <w:t>:</w:t>
      </w:r>
      <w:r w:rsidR="00646907" w:rsidRPr="008A7BC6">
        <w:t xml:space="preserve"> </w:t>
      </w:r>
      <w:r w:rsidR="000D26B8" w:rsidRPr="00814109">
        <w:rPr>
          <w:lang w:val="en-GB"/>
        </w:rPr>
        <w:t xml:space="preserve">SRM on </w:t>
      </w:r>
      <w:proofErr w:type="spellStart"/>
      <w:r w:rsidR="000D26B8" w:rsidRPr="00814109">
        <w:rPr>
          <w:lang w:val="en-GB"/>
        </w:rPr>
        <w:t>Assoporti</w:t>
      </w:r>
      <w:proofErr w:type="spellEnd"/>
      <w:r w:rsidR="000D26B8" w:rsidRPr="00814109">
        <w:rPr>
          <w:lang w:val="en-GB"/>
        </w:rPr>
        <w:t xml:space="preserve"> and Port Authorities data, 2013</w:t>
      </w:r>
    </w:p>
    <w:p w:rsidR="00406B15" w:rsidRDefault="00406B15" w:rsidP="00406B15">
      <w:pPr>
        <w:autoSpaceDE w:val="0"/>
        <w:autoSpaceDN w:val="0"/>
        <w:adjustRightInd w:val="0"/>
        <w:spacing w:after="0" w:line="240" w:lineRule="auto"/>
        <w:ind w:firstLine="284"/>
        <w:jc w:val="both"/>
        <w:rPr>
          <w:rFonts w:ascii="Times New Roman" w:hAnsi="Times New Roman"/>
          <w:spacing w:val="-2"/>
          <w:sz w:val="21"/>
          <w:szCs w:val="21"/>
          <w:lang w:val="en-GB"/>
        </w:rPr>
      </w:pPr>
    </w:p>
    <w:p w:rsidR="00366D26" w:rsidRPr="00BF7369" w:rsidRDefault="00366D26" w:rsidP="00366D26">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The </w:t>
      </w:r>
      <w:r>
        <w:rPr>
          <w:rFonts w:ascii="Times New Roman" w:hAnsi="Times New Roman"/>
          <w:spacing w:val="-2"/>
          <w:sz w:val="21"/>
          <w:szCs w:val="21"/>
          <w:lang w:val="en-GB"/>
        </w:rPr>
        <w:t>chart</w:t>
      </w:r>
      <w:r w:rsidRPr="00BF7369">
        <w:rPr>
          <w:rFonts w:ascii="Times New Roman" w:hAnsi="Times New Roman"/>
          <w:spacing w:val="-2"/>
          <w:sz w:val="21"/>
          <w:szCs w:val="21"/>
          <w:lang w:val="en-GB"/>
        </w:rPr>
        <w:t xml:space="preserve"> also makes evident the loss of traffic incurred by </w:t>
      </w:r>
      <w:proofErr w:type="spellStart"/>
      <w:r w:rsidRPr="00BF7369">
        <w:rPr>
          <w:rFonts w:ascii="Times New Roman" w:hAnsi="Times New Roman"/>
          <w:spacing w:val="-2"/>
          <w:sz w:val="21"/>
          <w:szCs w:val="21"/>
          <w:lang w:val="en-GB"/>
        </w:rPr>
        <w:t>Gioia</w:t>
      </w:r>
      <w:proofErr w:type="spellEnd"/>
      <w:r w:rsidRPr="00BF7369">
        <w:rPr>
          <w:rFonts w:ascii="Times New Roman" w:hAnsi="Times New Roman"/>
          <w:spacing w:val="-2"/>
          <w:sz w:val="21"/>
          <w:szCs w:val="21"/>
          <w:lang w:val="en-GB"/>
        </w:rPr>
        <w:t xml:space="preserve"> </w:t>
      </w:r>
      <w:proofErr w:type="spellStart"/>
      <w:r w:rsidRPr="00BF7369">
        <w:rPr>
          <w:rFonts w:ascii="Times New Roman" w:hAnsi="Times New Roman"/>
          <w:spacing w:val="-2"/>
          <w:sz w:val="21"/>
          <w:szCs w:val="21"/>
          <w:lang w:val="en-GB"/>
        </w:rPr>
        <w:t>Tauro</w:t>
      </w:r>
      <w:proofErr w:type="spellEnd"/>
      <w:r w:rsidRPr="00BF7369">
        <w:rPr>
          <w:rFonts w:ascii="Times New Roman" w:hAnsi="Times New Roman"/>
          <w:spacing w:val="-2"/>
          <w:sz w:val="21"/>
          <w:szCs w:val="21"/>
          <w:lang w:val="en-GB"/>
        </w:rPr>
        <w:t xml:space="preserve">, Algeciras, and Taranto, which saw their market shares shrink by 9%, 3%, and 3% respectively; however, while </w:t>
      </w:r>
      <w:proofErr w:type="spellStart"/>
      <w:r w:rsidRPr="00BF7369">
        <w:rPr>
          <w:rFonts w:ascii="Times New Roman" w:hAnsi="Times New Roman"/>
          <w:spacing w:val="-2"/>
          <w:sz w:val="21"/>
          <w:szCs w:val="21"/>
          <w:lang w:val="en-GB"/>
        </w:rPr>
        <w:t>Gioia</w:t>
      </w:r>
      <w:proofErr w:type="spellEnd"/>
      <w:r w:rsidRPr="00BF7369">
        <w:rPr>
          <w:rFonts w:ascii="Times New Roman" w:hAnsi="Times New Roman"/>
          <w:spacing w:val="-2"/>
          <w:sz w:val="21"/>
          <w:szCs w:val="21"/>
          <w:lang w:val="en-GB"/>
        </w:rPr>
        <w:t xml:space="preserve"> </w:t>
      </w:r>
      <w:proofErr w:type="spellStart"/>
      <w:r w:rsidRPr="00BF7369">
        <w:rPr>
          <w:rFonts w:ascii="Times New Roman" w:hAnsi="Times New Roman"/>
          <w:spacing w:val="-2"/>
          <w:sz w:val="21"/>
          <w:szCs w:val="21"/>
          <w:lang w:val="en-GB"/>
        </w:rPr>
        <w:t>Tauro</w:t>
      </w:r>
      <w:proofErr w:type="spellEnd"/>
      <w:r w:rsidRPr="00BF7369">
        <w:rPr>
          <w:rFonts w:ascii="Times New Roman" w:hAnsi="Times New Roman"/>
          <w:spacing w:val="-2"/>
          <w:sz w:val="21"/>
          <w:szCs w:val="21"/>
          <w:lang w:val="en-GB"/>
        </w:rPr>
        <w:t xml:space="preserve"> and Algeciras stepped up their performances by 18% and 13% compared to 2011, Taranto suffered a 56% contraction. Quite obviously, the decision taken by Taiwan shipping colossus Evergreen to abandon </w:t>
      </w:r>
      <w:r>
        <w:rPr>
          <w:rFonts w:ascii="Times New Roman" w:hAnsi="Times New Roman"/>
          <w:spacing w:val="-2"/>
          <w:sz w:val="21"/>
          <w:szCs w:val="21"/>
          <w:lang w:val="en-GB"/>
        </w:rPr>
        <w:t>Taranto</w:t>
      </w:r>
      <w:r w:rsidRPr="00BF7369">
        <w:rPr>
          <w:rFonts w:ascii="Times New Roman" w:hAnsi="Times New Roman"/>
          <w:spacing w:val="-2"/>
          <w:sz w:val="21"/>
          <w:szCs w:val="21"/>
          <w:lang w:val="en-GB"/>
        </w:rPr>
        <w:t xml:space="preserve"> in 2011 has compromised the port’s competitiveness. On the other hand, over the eight-year period considered Malta and Valencia increased handling volumes by 92% and 71%. </w:t>
      </w:r>
      <w:r w:rsidRPr="00BF7369">
        <w:rPr>
          <w:rFonts w:ascii="Times New Roman" w:hAnsi="Times New Roman"/>
          <w:color w:val="000000"/>
          <w:spacing w:val="-2"/>
          <w:sz w:val="21"/>
          <w:szCs w:val="21"/>
          <w:lang w:val="en-GB"/>
        </w:rPr>
        <w:t xml:space="preserve">Greek port Piraeus also achieved strong results, expanding its </w:t>
      </w:r>
      <w:r w:rsidRPr="00BF7369">
        <w:rPr>
          <w:rFonts w:ascii="Times New Roman" w:hAnsi="Times New Roman"/>
          <w:spacing w:val="-2"/>
          <w:sz w:val="21"/>
          <w:szCs w:val="21"/>
          <w:lang w:val="en-GB"/>
        </w:rPr>
        <w:t xml:space="preserve">market share by 3% in the period considered, but most importantly tripling the TEU volumes handled in the past three years: the port’s success is largely explained by the concession, starting in 2010, of the PCT (Piraeus Container Terminal) to </w:t>
      </w:r>
      <w:proofErr w:type="spellStart"/>
      <w:r w:rsidRPr="00BF7369">
        <w:rPr>
          <w:rFonts w:ascii="Times New Roman" w:hAnsi="Times New Roman"/>
          <w:spacing w:val="-2"/>
          <w:sz w:val="21"/>
          <w:szCs w:val="21"/>
          <w:lang w:val="en-GB"/>
        </w:rPr>
        <w:t>Cosco</w:t>
      </w:r>
      <w:proofErr w:type="spellEnd"/>
      <w:r w:rsidRPr="00BF7369">
        <w:rPr>
          <w:rFonts w:ascii="Times New Roman" w:hAnsi="Times New Roman"/>
          <w:spacing w:val="-2"/>
          <w:sz w:val="21"/>
          <w:szCs w:val="21"/>
          <w:lang w:val="en-GB"/>
        </w:rPr>
        <w:t>.</w:t>
      </w:r>
    </w:p>
    <w:p w:rsidR="00366D26" w:rsidRPr="00BF7369" w:rsidRDefault="00366D26" w:rsidP="00366D26">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lastRenderedPageBreak/>
        <w:t>The ports of the South Shore of the Mediterranean increased their market share between 2005 and 2012 from 18% to 2</w:t>
      </w:r>
      <w:r>
        <w:rPr>
          <w:rFonts w:ascii="Times New Roman" w:hAnsi="Times New Roman"/>
          <w:spacing w:val="-2"/>
          <w:sz w:val="21"/>
          <w:szCs w:val="21"/>
          <w:lang w:val="en-GB"/>
        </w:rPr>
        <w:t>6</w:t>
      </w:r>
      <w:r w:rsidRPr="00BF7369">
        <w:rPr>
          <w:rFonts w:ascii="Times New Roman" w:hAnsi="Times New Roman"/>
          <w:spacing w:val="-2"/>
          <w:sz w:val="21"/>
          <w:szCs w:val="21"/>
          <w:lang w:val="en-GB"/>
        </w:rPr>
        <w:t>%, mostly to the detriment of Italian transhipment ports, whose market share dropped</w:t>
      </w:r>
      <w:r>
        <w:rPr>
          <w:rFonts w:ascii="Times New Roman" w:hAnsi="Times New Roman"/>
          <w:spacing w:val="-2"/>
          <w:sz w:val="21"/>
          <w:szCs w:val="21"/>
          <w:lang w:val="en-GB"/>
        </w:rPr>
        <w:t xml:space="preserve"> </w:t>
      </w:r>
      <w:r w:rsidRPr="00BF7369">
        <w:rPr>
          <w:rFonts w:ascii="Times New Roman" w:hAnsi="Times New Roman"/>
          <w:spacing w:val="-2"/>
          <w:sz w:val="21"/>
          <w:szCs w:val="21"/>
          <w:lang w:val="en-GB"/>
        </w:rPr>
        <w:t>from 28% to 15%.</w:t>
      </w:r>
    </w:p>
    <w:p w:rsidR="00366D26" w:rsidRPr="00BF7369" w:rsidRDefault="00366D26" w:rsidP="00366D26">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The latter, which benefit from an obvious advantage in geo-chart terms, risk being marginalised due to their delay, compared to competitors, on the front of railway links and logistics services in dry port areas, and due to the presence of a system of small, spread out ports, that are inadequate to attract cargo flows shipped in containers.</w:t>
      </w:r>
    </w:p>
    <w:p w:rsidR="00366D26" w:rsidRDefault="00366D26" w:rsidP="00366D26">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 xml:space="preserve">In the near future, the competitive environment in the Mediterranean will presumably see an increase in the importance of the ports located on the southern rim, for which further investments in infrastructure are being planned. Based on information provided by the competent authorities, the overall value of the works expected to be completed by the end of 2015 is higher than 8 billion euros, and will </w:t>
      </w:r>
      <w:proofErr w:type="spellStart"/>
      <w:r w:rsidRPr="00BF7369">
        <w:rPr>
          <w:rFonts w:ascii="Times New Roman" w:hAnsi="Times New Roman"/>
          <w:spacing w:val="-2"/>
          <w:sz w:val="21"/>
          <w:szCs w:val="21"/>
          <w:lang w:val="en-GB"/>
        </w:rPr>
        <w:t>imply</w:t>
      </w:r>
      <w:proofErr w:type="spellEnd"/>
      <w:r w:rsidRPr="00BF7369">
        <w:rPr>
          <w:rFonts w:ascii="Times New Roman" w:hAnsi="Times New Roman"/>
          <w:spacing w:val="-2"/>
          <w:sz w:val="21"/>
          <w:szCs w:val="21"/>
          <w:lang w:val="en-GB"/>
        </w:rPr>
        <w:t xml:space="preserve"> an increase in transhipment handling capacity estimated at between 4.8 and 10 million TEUs. </w:t>
      </w:r>
    </w:p>
    <w:p w:rsidR="00406B15" w:rsidRPr="00BF7369" w:rsidRDefault="00406B15" w:rsidP="00406B15">
      <w:pPr>
        <w:autoSpaceDE w:val="0"/>
        <w:autoSpaceDN w:val="0"/>
        <w:adjustRightInd w:val="0"/>
        <w:spacing w:after="0" w:line="240" w:lineRule="auto"/>
        <w:ind w:firstLine="284"/>
        <w:jc w:val="both"/>
        <w:rPr>
          <w:rFonts w:ascii="Times New Roman" w:hAnsi="Times New Roman"/>
          <w:spacing w:val="-2"/>
          <w:sz w:val="21"/>
          <w:szCs w:val="21"/>
          <w:lang w:val="en-GB"/>
        </w:rPr>
      </w:pPr>
      <w:r w:rsidRPr="00BF7369">
        <w:rPr>
          <w:rFonts w:ascii="Times New Roman" w:hAnsi="Times New Roman"/>
          <w:spacing w:val="-2"/>
          <w:sz w:val="21"/>
          <w:szCs w:val="21"/>
          <w:lang w:val="en-GB"/>
        </w:rPr>
        <w:t>Despite the strengthening of the port structures of the Mediterranean, Northern Range ports continue to play a preponderant role the container-based shipping between European Union countries and Asia. The reasons for this are well known, and relate to the efficiency of port operations in terms of equipment and facilities, services, and bureaucratic and customs procedures</w:t>
      </w:r>
      <w:r>
        <w:rPr>
          <w:rFonts w:ascii="Times New Roman" w:hAnsi="Times New Roman"/>
          <w:spacing w:val="-2"/>
          <w:sz w:val="21"/>
          <w:szCs w:val="21"/>
          <w:lang w:val="en-GB"/>
        </w:rPr>
        <w:t xml:space="preserve">. </w:t>
      </w:r>
      <w:r w:rsidRPr="00BF7369">
        <w:rPr>
          <w:rFonts w:ascii="Times New Roman" w:hAnsi="Times New Roman"/>
          <w:spacing w:val="-2"/>
          <w:sz w:val="21"/>
          <w:szCs w:val="21"/>
          <w:lang w:val="en-GB"/>
        </w:rPr>
        <w:t>The table below lists the top 10 ports of the Mediterranean, which in 2012 handled around 27 million TEUs.</w:t>
      </w:r>
    </w:p>
    <w:p w:rsidR="000D26B8" w:rsidRDefault="000D26B8" w:rsidP="00BF7369">
      <w:pPr>
        <w:autoSpaceDE w:val="0"/>
        <w:autoSpaceDN w:val="0"/>
        <w:adjustRightInd w:val="0"/>
        <w:spacing w:after="0" w:line="240" w:lineRule="auto"/>
        <w:ind w:firstLine="284"/>
        <w:jc w:val="both"/>
        <w:rPr>
          <w:rFonts w:ascii="Times New Roman" w:hAnsi="Times New Roman"/>
          <w:spacing w:val="-2"/>
          <w:sz w:val="21"/>
          <w:szCs w:val="21"/>
          <w:lang w:val="en-GB"/>
        </w:rPr>
      </w:pPr>
    </w:p>
    <w:p w:rsidR="00BF7369" w:rsidRPr="006375C1" w:rsidRDefault="00BF7369" w:rsidP="00BF7369">
      <w:pPr>
        <w:pStyle w:val="TITTAB"/>
        <w:rPr>
          <w:lang w:val="en-GB"/>
        </w:rPr>
      </w:pPr>
      <w:r w:rsidRPr="006375C1">
        <w:rPr>
          <w:lang w:val="en-GB"/>
        </w:rPr>
        <w:t>Top ten ports of the Mediterranean (TEUs)</w:t>
      </w:r>
    </w:p>
    <w:tbl>
      <w:tblPr>
        <w:tblW w:w="5000" w:type="pct"/>
        <w:tblCellMar>
          <w:left w:w="70" w:type="dxa"/>
          <w:right w:w="70" w:type="dxa"/>
        </w:tblCellMar>
        <w:tblLook w:val="04A0" w:firstRow="1" w:lastRow="0" w:firstColumn="1" w:lastColumn="0" w:noHBand="0" w:noVBand="1"/>
      </w:tblPr>
      <w:tblGrid>
        <w:gridCol w:w="366"/>
        <w:gridCol w:w="949"/>
        <w:gridCol w:w="994"/>
        <w:gridCol w:w="994"/>
        <w:gridCol w:w="994"/>
        <w:gridCol w:w="992"/>
        <w:gridCol w:w="863"/>
        <w:gridCol w:w="679"/>
        <w:gridCol w:w="680"/>
      </w:tblGrid>
      <w:tr w:rsidR="00FE1530" w:rsidRPr="00FE1530" w:rsidTr="00FE1530">
        <w:trPr>
          <w:trHeight w:val="20"/>
        </w:trPr>
        <w:tc>
          <w:tcPr>
            <w:tcW w:w="218" w:type="pct"/>
            <w:tcBorders>
              <w:top w:val="single" w:sz="4" w:space="0" w:color="auto"/>
              <w:left w:val="nil"/>
              <w:bottom w:val="single" w:sz="4" w:space="0" w:color="auto"/>
              <w:right w:val="nil"/>
            </w:tcBorders>
            <w:shd w:val="clear" w:color="auto" w:fill="auto"/>
            <w:noWrap/>
            <w:vAlign w:val="center"/>
            <w:hideMark/>
          </w:tcPr>
          <w:p w:rsidR="00FE1530" w:rsidRPr="00F24575" w:rsidRDefault="00FE1530" w:rsidP="00FE1530">
            <w:pPr>
              <w:spacing w:after="0" w:line="240" w:lineRule="auto"/>
              <w:jc w:val="center"/>
              <w:rPr>
                <w:rFonts w:ascii="Times New Roman" w:eastAsia="Times New Roman" w:hAnsi="Times New Roman"/>
                <w:b/>
                <w:bCs/>
                <w:color w:val="000000"/>
                <w:sz w:val="14"/>
                <w:szCs w:val="14"/>
                <w:lang w:val="en-US" w:eastAsia="it-IT"/>
              </w:rPr>
            </w:pPr>
            <w:r w:rsidRPr="00F24575">
              <w:rPr>
                <w:rFonts w:ascii="Times New Roman" w:eastAsia="Times New Roman" w:hAnsi="Times New Roman"/>
                <w:b/>
                <w:bCs/>
                <w:color w:val="000000"/>
                <w:sz w:val="14"/>
                <w:szCs w:val="14"/>
                <w:lang w:val="en-US" w:eastAsia="it-IT"/>
              </w:rPr>
              <w:t> </w:t>
            </w:r>
          </w:p>
        </w:tc>
        <w:tc>
          <w:tcPr>
            <w:tcW w:w="635" w:type="pct"/>
            <w:tcBorders>
              <w:top w:val="single" w:sz="4" w:space="0" w:color="auto"/>
              <w:left w:val="nil"/>
              <w:bottom w:val="single" w:sz="4" w:space="0" w:color="auto"/>
              <w:right w:val="nil"/>
            </w:tcBorders>
            <w:shd w:val="clear" w:color="auto" w:fill="auto"/>
            <w:noWrap/>
            <w:vAlign w:val="center"/>
            <w:hideMark/>
          </w:tcPr>
          <w:p w:rsidR="00FE1530" w:rsidRPr="00F24575" w:rsidRDefault="00FE1530" w:rsidP="00FE1530">
            <w:pPr>
              <w:spacing w:after="0" w:line="240" w:lineRule="auto"/>
              <w:jc w:val="center"/>
              <w:rPr>
                <w:rFonts w:ascii="Times New Roman" w:eastAsia="Times New Roman" w:hAnsi="Times New Roman"/>
                <w:b/>
                <w:bCs/>
                <w:color w:val="000000"/>
                <w:sz w:val="14"/>
                <w:szCs w:val="14"/>
                <w:lang w:val="en-US" w:eastAsia="it-IT"/>
              </w:rPr>
            </w:pPr>
            <w:r w:rsidRPr="00F24575">
              <w:rPr>
                <w:rFonts w:ascii="Times New Roman" w:eastAsia="Times New Roman" w:hAnsi="Times New Roman"/>
                <w:b/>
                <w:bCs/>
                <w:color w:val="000000"/>
                <w:sz w:val="14"/>
                <w:szCs w:val="14"/>
                <w:lang w:val="en-US" w:eastAsia="it-IT"/>
              </w:rPr>
              <w:t> </w:t>
            </w:r>
          </w:p>
        </w:tc>
        <w:tc>
          <w:tcPr>
            <w:tcW w:w="66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2008</w:t>
            </w:r>
          </w:p>
        </w:tc>
        <w:tc>
          <w:tcPr>
            <w:tcW w:w="66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2009</w:t>
            </w:r>
          </w:p>
        </w:tc>
        <w:tc>
          <w:tcPr>
            <w:tcW w:w="66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2010</w:t>
            </w:r>
          </w:p>
        </w:tc>
        <w:tc>
          <w:tcPr>
            <w:tcW w:w="664"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2011</w:t>
            </w:r>
          </w:p>
        </w:tc>
        <w:tc>
          <w:tcPr>
            <w:tcW w:w="578"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2012</w:t>
            </w:r>
          </w:p>
        </w:tc>
        <w:tc>
          <w:tcPr>
            <w:tcW w:w="45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12/11</w:t>
            </w:r>
          </w:p>
        </w:tc>
        <w:tc>
          <w:tcPr>
            <w:tcW w:w="45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center"/>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12/08</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ES</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Valencia</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602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654</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4</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206</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937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4</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327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4.469.754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24,1%</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ES</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Algeciras</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327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616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043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268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810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242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602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631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4.070.791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22,3%</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ET</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Port Said</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186</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589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300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951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627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813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sz w:val="14"/>
                <w:szCs w:val="14"/>
                <w:lang w:eastAsia="it-IT"/>
              </w:rPr>
            </w:pPr>
            <w:r w:rsidRPr="00FE1530">
              <w:rPr>
                <w:rFonts w:ascii="Times New Roman" w:eastAsia="Times New Roman" w:hAnsi="Times New Roman"/>
                <w:sz w:val="14"/>
                <w:szCs w:val="14"/>
                <w:lang w:eastAsia="it-IT"/>
              </w:rPr>
              <w:t xml:space="preserve">    3</w:t>
            </w:r>
            <w:r w:rsidR="00366D26" w:rsidRPr="00366D26">
              <w:rPr>
                <w:rFonts w:ascii="Times New Roman" w:eastAsia="Times New Roman" w:hAnsi="Times New Roman"/>
                <w:sz w:val="14"/>
                <w:szCs w:val="14"/>
                <w:lang w:eastAsia="it-IT"/>
              </w:rPr>
              <w:t>,</w:t>
            </w:r>
            <w:r w:rsidRPr="00FE1530">
              <w:rPr>
                <w:rFonts w:ascii="Times New Roman" w:eastAsia="Times New Roman" w:hAnsi="Times New Roman"/>
                <w:sz w:val="14"/>
                <w:szCs w:val="14"/>
                <w:lang w:eastAsia="it-IT"/>
              </w:rPr>
              <w:t>800</w:t>
            </w:r>
            <w:r w:rsidR="00366D26" w:rsidRPr="00366D26">
              <w:rPr>
                <w:rFonts w:ascii="Times New Roman" w:eastAsia="Times New Roman" w:hAnsi="Times New Roman"/>
                <w:sz w:val="14"/>
                <w:szCs w:val="14"/>
                <w:lang w:eastAsia="it-IT"/>
              </w:rPr>
              <w:t>,</w:t>
            </w:r>
            <w:r w:rsidRPr="00FE1530">
              <w:rPr>
                <w:rFonts w:ascii="Times New Roman" w:eastAsia="Times New Roman" w:hAnsi="Times New Roman"/>
                <w:sz w:val="14"/>
                <w:szCs w:val="14"/>
                <w:lang w:eastAsia="it-IT"/>
              </w:rPr>
              <w:t xml:space="preserve">000 </w:t>
            </w:r>
          </w:p>
        </w:tc>
        <w:tc>
          <w:tcPr>
            <w:tcW w:w="578" w:type="pct"/>
            <w:tcBorders>
              <w:top w:val="nil"/>
              <w:left w:val="nil"/>
              <w:bottom w:val="nil"/>
              <w:right w:val="nil"/>
            </w:tcBorders>
            <w:shd w:val="clear" w:color="auto" w:fill="auto"/>
            <w:noWrap/>
            <w:vAlign w:val="bottom"/>
            <w:hideMark/>
          </w:tcPr>
          <w:p w:rsidR="00FE1530" w:rsidRPr="00FE1530" w:rsidRDefault="00FE1530" w:rsidP="00863B07">
            <w:pPr>
              <w:spacing w:after="0" w:line="240" w:lineRule="auto"/>
              <w:rPr>
                <w:rFonts w:ascii="Times New Roman" w:eastAsia="Times New Roman" w:hAnsi="Times New Roman"/>
                <w:sz w:val="14"/>
                <w:szCs w:val="14"/>
                <w:lang w:eastAsia="it-IT"/>
              </w:rPr>
            </w:pPr>
            <w:r w:rsidRPr="00FE1530">
              <w:rPr>
                <w:rFonts w:ascii="Times New Roman" w:eastAsia="Times New Roman" w:hAnsi="Times New Roman"/>
                <w:sz w:val="14"/>
                <w:szCs w:val="14"/>
                <w:lang w:eastAsia="it-IT"/>
              </w:rPr>
              <w:t xml:space="preserve">3.631.165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-4</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4%</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14,0%</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GR</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Pireo</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w:t>
            </w:r>
            <w:r w:rsidR="00863B07">
              <w:rPr>
                <w:rFonts w:ascii="Times New Roman" w:eastAsia="Times New Roman" w:hAnsi="Times New Roman"/>
                <w:color w:val="000000"/>
                <w:sz w:val="14"/>
                <w:szCs w:val="14"/>
                <w:lang w:eastAsia="it-IT"/>
              </w:rPr>
              <w:t xml:space="preserve">   </w:t>
            </w:r>
            <w:r w:rsidRPr="00FE1530">
              <w:rPr>
                <w:rFonts w:ascii="Times New Roman" w:eastAsia="Times New Roman" w:hAnsi="Times New Roman"/>
                <w:color w:val="000000"/>
                <w:sz w:val="14"/>
                <w:szCs w:val="14"/>
                <w:lang w:eastAsia="it-IT"/>
              </w:rPr>
              <w:t xml:space="preserve">  433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582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w:t>
            </w:r>
            <w:r w:rsidR="00863B07">
              <w:rPr>
                <w:rFonts w:ascii="Times New Roman" w:eastAsia="Times New Roman" w:hAnsi="Times New Roman"/>
                <w:color w:val="000000"/>
                <w:sz w:val="14"/>
                <w:szCs w:val="14"/>
                <w:lang w:eastAsia="it-IT"/>
              </w:rPr>
              <w:t xml:space="preserve">    </w:t>
            </w:r>
            <w:r w:rsidRPr="00FE1530">
              <w:rPr>
                <w:rFonts w:ascii="Times New Roman" w:eastAsia="Times New Roman" w:hAnsi="Times New Roman"/>
                <w:color w:val="000000"/>
                <w:sz w:val="14"/>
                <w:szCs w:val="14"/>
                <w:lang w:eastAsia="it-IT"/>
              </w:rPr>
              <w:t>664</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895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878</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083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680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133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2.734.014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62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7%</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530,6%</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IT</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Gioia Tauro</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467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824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857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440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852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264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305</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2.721.000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18</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-21,5%</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M</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proofErr w:type="spellStart"/>
            <w:r w:rsidRPr="00FE1530">
              <w:rPr>
                <w:rFonts w:ascii="Times New Roman" w:eastAsia="Times New Roman" w:hAnsi="Times New Roman"/>
                <w:color w:val="000000"/>
                <w:sz w:val="14"/>
                <w:szCs w:val="14"/>
                <w:lang w:eastAsia="it-IT"/>
              </w:rPr>
              <w:t>Marsaxlokk</w:t>
            </w:r>
            <w:proofErr w:type="spellEnd"/>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330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260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370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360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2.540.000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9,0%</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IT</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Genoa</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766</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605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533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627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758</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858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847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102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2.064.806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8%</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16,9%</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MA</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Tanger </w:t>
            </w:r>
            <w:proofErr w:type="spellStart"/>
            <w:r w:rsidRPr="00FE1530">
              <w:rPr>
                <w:rFonts w:ascii="Times New Roman" w:eastAsia="Times New Roman" w:hAnsi="Times New Roman"/>
                <w:color w:val="000000"/>
                <w:sz w:val="14"/>
                <w:szCs w:val="14"/>
                <w:lang w:eastAsia="it-IT"/>
              </w:rPr>
              <w:t>Med</w:t>
            </w:r>
            <w:proofErr w:type="spellEnd"/>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w:t>
            </w:r>
            <w:r w:rsidR="00863B07">
              <w:rPr>
                <w:rFonts w:ascii="Times New Roman" w:eastAsia="Times New Roman" w:hAnsi="Times New Roman"/>
                <w:color w:val="000000"/>
                <w:sz w:val="14"/>
                <w:szCs w:val="14"/>
                <w:lang w:eastAsia="it-IT"/>
              </w:rPr>
              <w:t xml:space="preserve">   </w:t>
            </w:r>
            <w:r w:rsidR="00286B11">
              <w:rPr>
                <w:rFonts w:ascii="Times New Roman" w:eastAsia="Times New Roman" w:hAnsi="Times New Roman"/>
                <w:color w:val="000000"/>
                <w:sz w:val="14"/>
                <w:szCs w:val="14"/>
                <w:lang w:eastAsia="it-IT"/>
              </w:rPr>
              <w:t xml:space="preserve"> </w:t>
            </w:r>
            <w:r w:rsidRPr="00FE1530">
              <w:rPr>
                <w:rFonts w:ascii="Times New Roman" w:eastAsia="Times New Roman" w:hAnsi="Times New Roman"/>
                <w:color w:val="000000"/>
                <w:sz w:val="14"/>
                <w:szCs w:val="14"/>
                <w:lang w:eastAsia="it-IT"/>
              </w:rPr>
              <w:t xml:space="preserve">  920</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708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222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000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058</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430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093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408 </w:t>
            </w:r>
          </w:p>
        </w:tc>
        <w:tc>
          <w:tcPr>
            <w:tcW w:w="578" w:type="pct"/>
            <w:tcBorders>
              <w:top w:val="nil"/>
              <w:left w:val="nil"/>
              <w:bottom w:val="nil"/>
              <w:right w:val="nil"/>
            </w:tcBorders>
            <w:shd w:val="clear" w:color="auto" w:fill="auto"/>
            <w:noWrap/>
            <w:vAlign w:val="bottom"/>
            <w:hideMark/>
          </w:tcPr>
          <w:p w:rsidR="00FE1530" w:rsidRPr="00FE1530" w:rsidRDefault="00FE1530" w:rsidP="00443BE5">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1.826.313</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8%</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98,4%</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ES</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proofErr w:type="spellStart"/>
            <w:r w:rsidRPr="00FE1530">
              <w:rPr>
                <w:rFonts w:ascii="Times New Roman" w:eastAsia="Times New Roman" w:hAnsi="Times New Roman"/>
                <w:color w:val="000000"/>
                <w:sz w:val="14"/>
                <w:szCs w:val="14"/>
                <w:lang w:eastAsia="it-IT"/>
              </w:rPr>
              <w:t>Barcelona</w:t>
            </w:r>
            <w:proofErr w:type="spellEnd"/>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569</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477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797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156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948</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422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2</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033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549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1.749.974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-13</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9%</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-31,9%</w:t>
            </w:r>
          </w:p>
        </w:tc>
      </w:tr>
      <w:tr w:rsidR="00FE1530" w:rsidRPr="00FE1530" w:rsidTr="00FE1530">
        <w:trPr>
          <w:trHeight w:val="20"/>
        </w:trPr>
        <w:tc>
          <w:tcPr>
            <w:tcW w:w="21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IT</w:t>
            </w:r>
          </w:p>
        </w:tc>
        <w:tc>
          <w:tcPr>
            <w:tcW w:w="63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La Spezia</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246</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139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046</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063 </w:t>
            </w:r>
          </w:p>
        </w:tc>
        <w:tc>
          <w:tcPr>
            <w:tcW w:w="66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285</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155 </w:t>
            </w:r>
          </w:p>
        </w:tc>
        <w:tc>
          <w:tcPr>
            <w:tcW w:w="664"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    1</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307</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 xml:space="preserve">274 </w:t>
            </w:r>
          </w:p>
        </w:tc>
        <w:tc>
          <w:tcPr>
            <w:tcW w:w="578"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 xml:space="preserve">1.247.518 </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-4</w:t>
            </w:r>
            <w:r w:rsidR="00366D26" w:rsidRPr="00366D26">
              <w:rPr>
                <w:rFonts w:ascii="Times New Roman" w:eastAsia="Times New Roman" w:hAnsi="Times New Roman"/>
                <w:color w:val="000000"/>
                <w:sz w:val="14"/>
                <w:szCs w:val="14"/>
                <w:lang w:eastAsia="it-IT"/>
              </w:rPr>
              <w:t>.</w:t>
            </w:r>
            <w:r w:rsidRPr="00FE1530">
              <w:rPr>
                <w:rFonts w:ascii="Times New Roman" w:eastAsia="Times New Roman" w:hAnsi="Times New Roman"/>
                <w:color w:val="000000"/>
                <w:sz w:val="14"/>
                <w:szCs w:val="14"/>
                <w:lang w:eastAsia="it-IT"/>
              </w:rPr>
              <w:t>6%</w:t>
            </w:r>
          </w:p>
        </w:tc>
        <w:tc>
          <w:tcPr>
            <w:tcW w:w="455" w:type="pct"/>
            <w:tcBorders>
              <w:top w:val="nil"/>
              <w:left w:val="nil"/>
              <w:bottom w:val="nil"/>
              <w:right w:val="nil"/>
            </w:tcBorders>
            <w:shd w:val="clear" w:color="auto" w:fill="auto"/>
            <w:noWrap/>
            <w:vAlign w:val="bottom"/>
            <w:hideMark/>
          </w:tcPr>
          <w:p w:rsidR="00FE1530" w:rsidRPr="00FE1530" w:rsidRDefault="00FE1530" w:rsidP="00FE1530">
            <w:pPr>
              <w:spacing w:after="0" w:line="240" w:lineRule="auto"/>
              <w:jc w:val="right"/>
              <w:rPr>
                <w:rFonts w:ascii="Times New Roman" w:eastAsia="Times New Roman" w:hAnsi="Times New Roman"/>
                <w:color w:val="000000"/>
                <w:sz w:val="14"/>
                <w:szCs w:val="14"/>
                <w:lang w:eastAsia="it-IT"/>
              </w:rPr>
            </w:pPr>
            <w:r w:rsidRPr="00FE1530">
              <w:rPr>
                <w:rFonts w:ascii="Times New Roman" w:eastAsia="Times New Roman" w:hAnsi="Times New Roman"/>
                <w:color w:val="000000"/>
                <w:sz w:val="14"/>
                <w:szCs w:val="14"/>
                <w:lang w:eastAsia="it-IT"/>
              </w:rPr>
              <w:t>0,1%</w:t>
            </w:r>
          </w:p>
        </w:tc>
      </w:tr>
      <w:tr w:rsidR="00FE1530" w:rsidRPr="00FE1530" w:rsidTr="00FE1530">
        <w:trPr>
          <w:trHeight w:val="20"/>
        </w:trPr>
        <w:tc>
          <w:tcPr>
            <w:tcW w:w="853" w:type="pct"/>
            <w:gridSpan w:val="2"/>
            <w:tcBorders>
              <w:top w:val="single" w:sz="4" w:space="0" w:color="auto"/>
              <w:left w:val="nil"/>
              <w:bottom w:val="single" w:sz="4" w:space="0" w:color="auto"/>
              <w:right w:val="nil"/>
            </w:tcBorders>
            <w:shd w:val="clear" w:color="auto" w:fill="auto"/>
            <w:noWrap/>
            <w:vAlign w:val="center"/>
            <w:hideMark/>
          </w:tcPr>
          <w:p w:rsidR="00FE1530" w:rsidRPr="00FE1530" w:rsidRDefault="00366D26" w:rsidP="00366D26">
            <w:pPr>
              <w:spacing w:after="0" w:line="240" w:lineRule="auto"/>
              <w:rPr>
                <w:rFonts w:ascii="Times New Roman" w:eastAsia="Times New Roman" w:hAnsi="Times New Roman"/>
                <w:b/>
                <w:bCs/>
                <w:color w:val="000000"/>
                <w:sz w:val="14"/>
                <w:szCs w:val="14"/>
                <w:lang w:eastAsia="it-IT"/>
              </w:rPr>
            </w:pPr>
            <w:r>
              <w:rPr>
                <w:rFonts w:ascii="Times New Roman" w:eastAsia="Times New Roman" w:hAnsi="Times New Roman"/>
                <w:b/>
                <w:bCs/>
                <w:color w:val="000000"/>
                <w:sz w:val="14"/>
                <w:szCs w:val="14"/>
                <w:lang w:eastAsia="it-IT"/>
              </w:rPr>
              <w:t xml:space="preserve">          Total</w:t>
            </w:r>
          </w:p>
        </w:tc>
        <w:tc>
          <w:tcPr>
            <w:tcW w:w="66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 xml:space="preserve">  22.850.540 </w:t>
            </w:r>
          </w:p>
        </w:tc>
        <w:tc>
          <w:tcPr>
            <w:tcW w:w="66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 xml:space="preserve">  21</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379</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 xml:space="preserve">400 </w:t>
            </w:r>
          </w:p>
        </w:tc>
        <w:tc>
          <w:tcPr>
            <w:tcW w:w="66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 xml:space="preserve">  23</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796</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 xml:space="preserve">204 </w:t>
            </w:r>
          </w:p>
        </w:tc>
        <w:tc>
          <w:tcPr>
            <w:tcW w:w="664"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443BE5">
            <w:pPr>
              <w:spacing w:after="0" w:line="240" w:lineRule="auto"/>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 xml:space="preserve"> </w:t>
            </w:r>
            <w:r w:rsidR="00443BE5">
              <w:rPr>
                <w:rFonts w:ascii="Times New Roman" w:eastAsia="Times New Roman" w:hAnsi="Times New Roman"/>
                <w:b/>
                <w:bCs/>
                <w:color w:val="000000"/>
                <w:sz w:val="14"/>
                <w:szCs w:val="14"/>
                <w:lang w:eastAsia="it-IT"/>
              </w:rPr>
              <w:t xml:space="preserve">  </w:t>
            </w:r>
            <w:r w:rsidRPr="00FE1530">
              <w:rPr>
                <w:rFonts w:ascii="Times New Roman" w:eastAsia="Times New Roman" w:hAnsi="Times New Roman"/>
                <w:b/>
                <w:bCs/>
                <w:color w:val="000000"/>
                <w:sz w:val="14"/>
                <w:szCs w:val="14"/>
                <w:lang w:eastAsia="it-IT"/>
              </w:rPr>
              <w:t>25</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356</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 xml:space="preserve">097 </w:t>
            </w:r>
          </w:p>
        </w:tc>
        <w:tc>
          <w:tcPr>
            <w:tcW w:w="578"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27</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055</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 xml:space="preserve">335 </w:t>
            </w:r>
          </w:p>
        </w:tc>
        <w:tc>
          <w:tcPr>
            <w:tcW w:w="45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right"/>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6,7%</w:t>
            </w:r>
          </w:p>
        </w:tc>
        <w:tc>
          <w:tcPr>
            <w:tcW w:w="455" w:type="pct"/>
            <w:tcBorders>
              <w:top w:val="single" w:sz="4" w:space="0" w:color="auto"/>
              <w:left w:val="nil"/>
              <w:bottom w:val="single" w:sz="4" w:space="0" w:color="auto"/>
              <w:right w:val="nil"/>
            </w:tcBorders>
            <w:shd w:val="clear" w:color="auto" w:fill="auto"/>
            <w:noWrap/>
            <w:vAlign w:val="center"/>
            <w:hideMark/>
          </w:tcPr>
          <w:p w:rsidR="00FE1530" w:rsidRPr="00FE1530" w:rsidRDefault="00FE1530" w:rsidP="00FE1530">
            <w:pPr>
              <w:spacing w:after="0" w:line="240" w:lineRule="auto"/>
              <w:jc w:val="right"/>
              <w:rPr>
                <w:rFonts w:ascii="Times New Roman" w:eastAsia="Times New Roman" w:hAnsi="Times New Roman"/>
                <w:b/>
                <w:bCs/>
                <w:color w:val="000000"/>
                <w:sz w:val="14"/>
                <w:szCs w:val="14"/>
                <w:lang w:eastAsia="it-IT"/>
              </w:rPr>
            </w:pPr>
            <w:r w:rsidRPr="00FE1530">
              <w:rPr>
                <w:rFonts w:ascii="Times New Roman" w:eastAsia="Times New Roman" w:hAnsi="Times New Roman"/>
                <w:b/>
                <w:bCs/>
                <w:color w:val="000000"/>
                <w:sz w:val="14"/>
                <w:szCs w:val="14"/>
                <w:lang w:eastAsia="it-IT"/>
              </w:rPr>
              <w:t>18</w:t>
            </w:r>
            <w:r w:rsidR="00366D26" w:rsidRPr="00366D26">
              <w:rPr>
                <w:rFonts w:ascii="Times New Roman" w:eastAsia="Times New Roman" w:hAnsi="Times New Roman"/>
                <w:b/>
                <w:bCs/>
                <w:color w:val="000000"/>
                <w:sz w:val="14"/>
                <w:szCs w:val="14"/>
                <w:lang w:eastAsia="it-IT"/>
              </w:rPr>
              <w:t>.</w:t>
            </w:r>
            <w:r w:rsidRPr="00FE1530">
              <w:rPr>
                <w:rFonts w:ascii="Times New Roman" w:eastAsia="Times New Roman" w:hAnsi="Times New Roman"/>
                <w:b/>
                <w:bCs/>
                <w:color w:val="000000"/>
                <w:sz w:val="14"/>
                <w:szCs w:val="14"/>
                <w:lang w:eastAsia="it-IT"/>
              </w:rPr>
              <w:t>4%</w:t>
            </w:r>
          </w:p>
        </w:tc>
      </w:tr>
    </w:tbl>
    <w:p w:rsidR="00FE1530" w:rsidRPr="00A90403" w:rsidRDefault="00FE1530" w:rsidP="00BF7369">
      <w:pPr>
        <w:pStyle w:val="BASEFONTE"/>
        <w:rPr>
          <w:rStyle w:val="FONTECarattere"/>
          <w:smallCaps w:val="0"/>
          <w:sz w:val="4"/>
          <w:szCs w:val="4"/>
          <w:lang w:val="it-IT"/>
        </w:rPr>
      </w:pPr>
    </w:p>
    <w:p w:rsidR="00BF7369" w:rsidRPr="006375C1" w:rsidRDefault="001534D9" w:rsidP="00BF7369">
      <w:pPr>
        <w:pStyle w:val="BASEFONTE"/>
        <w:rPr>
          <w:lang w:val="en-GB"/>
        </w:rPr>
      </w:pPr>
      <w:proofErr w:type="spellStart"/>
      <w:r w:rsidRPr="00366D26">
        <w:rPr>
          <w:rStyle w:val="FONTECarattere"/>
        </w:rPr>
        <w:t>Table</w:t>
      </w:r>
      <w:proofErr w:type="spellEnd"/>
      <w:r w:rsidR="000A4ADD" w:rsidRPr="00366D26">
        <w:rPr>
          <w:rStyle w:val="FONTECarattere"/>
        </w:rPr>
        <w:t xml:space="preserve"> </w:t>
      </w:r>
      <w:r w:rsidR="004B21DE" w:rsidRPr="00366D26">
        <w:rPr>
          <w:rStyle w:val="FONTECarattere"/>
        </w:rPr>
        <w:t>1</w:t>
      </w:r>
      <w:r w:rsidR="000A4ADD" w:rsidRPr="00366D26">
        <w:rPr>
          <w:rStyle w:val="FONTECarattere"/>
        </w:rPr>
        <w:t xml:space="preserve"> </w:t>
      </w:r>
      <w:r w:rsidR="00C4578F" w:rsidRPr="00366D26">
        <w:rPr>
          <w:rStyle w:val="FONTECarattere"/>
        </w:rPr>
        <w:t>-</w:t>
      </w:r>
      <w:r w:rsidR="000A4ADD" w:rsidRPr="008A7BC6">
        <w:rPr>
          <w:rStyle w:val="FONTECarattere"/>
          <w:smallCaps w:val="0"/>
        </w:rPr>
        <w:t xml:space="preserve"> </w:t>
      </w:r>
      <w:r w:rsidR="00BF7369" w:rsidRPr="006375C1">
        <w:rPr>
          <w:rStyle w:val="FONTECarattere"/>
          <w:smallCaps w:val="0"/>
          <w:lang w:val="en-GB"/>
        </w:rPr>
        <w:t xml:space="preserve">Source: </w:t>
      </w:r>
      <w:r w:rsidR="00BF7369" w:rsidRPr="006375C1">
        <w:rPr>
          <w:lang w:val="en-GB"/>
        </w:rPr>
        <w:t>SRM on Port Authority</w:t>
      </w:r>
      <w:r w:rsidR="00990B21">
        <w:rPr>
          <w:lang w:val="en-GB"/>
        </w:rPr>
        <w:t xml:space="preserve"> </w:t>
      </w:r>
      <w:r w:rsidR="00BF7369" w:rsidRPr="006375C1">
        <w:rPr>
          <w:lang w:val="en-GB"/>
        </w:rPr>
        <w:t>data, 2013</w:t>
      </w:r>
    </w:p>
    <w:p w:rsidR="00406B15" w:rsidRDefault="00406B15" w:rsidP="00BF7369">
      <w:pPr>
        <w:pStyle w:val="BASEFONTE"/>
        <w:ind w:firstLine="284"/>
        <w:rPr>
          <w:spacing w:val="-2"/>
          <w:sz w:val="21"/>
          <w:szCs w:val="21"/>
          <w:lang w:val="en-GB"/>
        </w:rPr>
      </w:pPr>
    </w:p>
    <w:p w:rsidR="00BF7369" w:rsidRPr="00BF7369" w:rsidRDefault="00BF7369" w:rsidP="00BF7369">
      <w:pPr>
        <w:pStyle w:val="BASEFONTE"/>
        <w:ind w:firstLine="284"/>
        <w:rPr>
          <w:spacing w:val="-2"/>
          <w:sz w:val="21"/>
          <w:szCs w:val="21"/>
          <w:lang w:val="en-GB"/>
        </w:rPr>
      </w:pPr>
      <w:r w:rsidRPr="00BF7369">
        <w:rPr>
          <w:spacing w:val="-2"/>
          <w:sz w:val="21"/>
          <w:szCs w:val="21"/>
          <w:lang w:val="en-GB"/>
        </w:rPr>
        <w:t xml:space="preserve">The data above highlight the strong performance achieved by Spanish ports. In recent years, Spain has not only invested heavily in its ports, connection infrastructures, and logistics platforms, but has also passed new legislation aimed supporting logistics. Specifically, Law 33/2010, called </w:t>
      </w:r>
      <w:r w:rsidRPr="00BF7369">
        <w:rPr>
          <w:i/>
          <w:spacing w:val="-2"/>
          <w:sz w:val="21"/>
          <w:szCs w:val="21"/>
          <w:lang w:val="en-GB"/>
        </w:rPr>
        <w:t xml:space="preserve">“Ley de </w:t>
      </w:r>
      <w:proofErr w:type="spellStart"/>
      <w:r w:rsidRPr="00BF7369">
        <w:rPr>
          <w:i/>
          <w:spacing w:val="-2"/>
          <w:sz w:val="21"/>
          <w:szCs w:val="21"/>
          <w:lang w:val="en-GB"/>
        </w:rPr>
        <w:t>Puertos</w:t>
      </w:r>
      <w:proofErr w:type="spellEnd"/>
      <w:r w:rsidRPr="00BF7369">
        <w:rPr>
          <w:i/>
          <w:spacing w:val="-2"/>
          <w:sz w:val="21"/>
          <w:szCs w:val="21"/>
          <w:lang w:val="en-GB"/>
        </w:rPr>
        <w:t>”</w:t>
      </w:r>
      <w:r w:rsidRPr="00BF7369">
        <w:rPr>
          <w:spacing w:val="-2"/>
          <w:sz w:val="21"/>
          <w:szCs w:val="21"/>
          <w:lang w:val="en-GB"/>
        </w:rPr>
        <w:t xml:space="preserve">, has introduced a more competitive tariff regime, offering Port Authorities the freedom of independently setting the level of port taxes due, so as to make the ports managed by them more appealing, and their use by navigation companies and other categories of users more financially convenient. The reform was prompted by the need to make Spanish ports more efficient and competitive compared to the other ports of the Mediterranean, and especially North African ports. As well as with taxes, the Port Authorities may </w:t>
      </w:r>
      <w:proofErr w:type="spellStart"/>
      <w:r w:rsidRPr="00BF7369">
        <w:rPr>
          <w:spacing w:val="-2"/>
          <w:sz w:val="21"/>
          <w:szCs w:val="21"/>
          <w:lang w:val="en-GB"/>
        </w:rPr>
        <w:t>fund</w:t>
      </w:r>
      <w:proofErr w:type="spellEnd"/>
      <w:r w:rsidRPr="00BF7369">
        <w:rPr>
          <w:spacing w:val="-2"/>
          <w:sz w:val="21"/>
          <w:szCs w:val="21"/>
          <w:lang w:val="en-GB"/>
        </w:rPr>
        <w:t xml:space="preserve"> themselves through a number of state transfers, allocated based on the efficiency displayed in the management of the infrastructures placed under their control and on the productivity of each port. To further support the competitiveness of the country’s ports and economy, the Spanish government has decided to cut the tax rate on the use of port infrastructures by vessels, passengers </w:t>
      </w:r>
      <w:r w:rsidRPr="00BF7369">
        <w:rPr>
          <w:spacing w:val="-2"/>
          <w:sz w:val="21"/>
          <w:szCs w:val="21"/>
          <w:lang w:val="en-GB"/>
        </w:rPr>
        <w:lastRenderedPageBreak/>
        <w:t>and goods by 5%, and to cut the tax on port area occupancy by 8.5%. The government has specified that, based on its estimates, these two measures will have a positive fallout on companies worth around 45-50 million euros.</w:t>
      </w:r>
    </w:p>
    <w:p w:rsidR="00BF7369" w:rsidRPr="00BF7369" w:rsidRDefault="00BF7369" w:rsidP="00BF7369">
      <w:pPr>
        <w:pStyle w:val="BASEFONTE"/>
        <w:ind w:firstLine="284"/>
        <w:rPr>
          <w:spacing w:val="-2"/>
          <w:sz w:val="21"/>
          <w:szCs w:val="21"/>
          <w:lang w:val="en-GB"/>
        </w:rPr>
      </w:pPr>
      <w:r w:rsidRPr="00BF7369">
        <w:rPr>
          <w:spacing w:val="-2"/>
          <w:sz w:val="21"/>
          <w:szCs w:val="21"/>
          <w:lang w:val="en-GB"/>
        </w:rPr>
        <w:t xml:space="preserve">For the very aim of understanding how our port competitors are moving, an exclusive interview with the General Manager of the </w:t>
      </w:r>
      <w:proofErr w:type="spellStart"/>
      <w:r w:rsidRPr="00BF7369">
        <w:rPr>
          <w:spacing w:val="-2"/>
          <w:sz w:val="21"/>
          <w:szCs w:val="21"/>
          <w:lang w:val="en-GB"/>
        </w:rPr>
        <w:t>Tanger</w:t>
      </w:r>
      <w:proofErr w:type="spellEnd"/>
      <w:r w:rsidRPr="00BF7369">
        <w:rPr>
          <w:spacing w:val="-2"/>
          <w:sz w:val="21"/>
          <w:szCs w:val="21"/>
          <w:lang w:val="en-GB"/>
        </w:rPr>
        <w:t xml:space="preserve"> Med port follows below, illustrating all the characteristics of the activities carried out, the strategies pursued by the Port Authority, and the goals laid out, with an overview of the projects under way and those in the pipeline, and of the implications they will have on the economy of the port and of the territory it is located in.</w:t>
      </w:r>
    </w:p>
    <w:p w:rsidR="00BF7369" w:rsidRPr="00BF7369" w:rsidRDefault="00BF7369" w:rsidP="00584476">
      <w:pPr>
        <w:autoSpaceDE w:val="0"/>
        <w:autoSpaceDN w:val="0"/>
        <w:adjustRightInd w:val="0"/>
        <w:spacing w:after="0" w:line="240" w:lineRule="auto"/>
        <w:jc w:val="both"/>
        <w:rPr>
          <w:rFonts w:ascii="Times New Roman" w:hAnsi="Times New Roman"/>
          <w:b/>
          <w:sz w:val="21"/>
          <w:szCs w:val="21"/>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511"/>
      </w:tblGrid>
      <w:tr w:rsidR="00BF7369" w:rsidRPr="00CB18E5" w:rsidTr="00A90403">
        <w:tc>
          <w:tcPr>
            <w:tcW w:w="7511" w:type="dxa"/>
            <w:shd w:val="clear" w:color="auto" w:fill="D9D9D9" w:themeFill="background1" w:themeFillShade="D9"/>
          </w:tcPr>
          <w:p w:rsidR="00BF7369" w:rsidRPr="0061377B" w:rsidRDefault="00BF7369" w:rsidP="00BF7369">
            <w:pPr>
              <w:pStyle w:val="BASEFONTE"/>
              <w:shd w:val="clear" w:color="auto" w:fill="D9D9D9" w:themeFill="background1" w:themeFillShade="D9"/>
              <w:rPr>
                <w:spacing w:val="-2"/>
                <w:sz w:val="21"/>
                <w:szCs w:val="21"/>
              </w:rPr>
            </w:pPr>
          </w:p>
          <w:p w:rsidR="0061377B" w:rsidRPr="005448B1" w:rsidRDefault="0061377B" w:rsidP="005448B1">
            <w:pPr>
              <w:shd w:val="clear" w:color="auto" w:fill="D9D9D9" w:themeFill="background1" w:themeFillShade="D9"/>
              <w:autoSpaceDE w:val="0"/>
              <w:autoSpaceDN w:val="0"/>
              <w:adjustRightInd w:val="0"/>
              <w:spacing w:after="0" w:line="240" w:lineRule="auto"/>
              <w:ind w:left="142" w:right="207"/>
              <w:jc w:val="center"/>
              <w:rPr>
                <w:rFonts w:ascii="Times New Roman" w:hAnsi="Times New Roman"/>
                <w:b/>
                <w:i/>
                <w:iCs/>
                <w:spacing w:val="-2"/>
                <w:sz w:val="20"/>
                <w:szCs w:val="20"/>
                <w:lang w:val="en-GB"/>
              </w:rPr>
            </w:pPr>
            <w:r w:rsidRPr="005448B1">
              <w:rPr>
                <w:rFonts w:ascii="Times New Roman" w:hAnsi="Times New Roman"/>
                <w:b/>
                <w:i/>
                <w:spacing w:val="-2"/>
                <w:sz w:val="20"/>
                <w:szCs w:val="20"/>
                <w:lang w:val="en-GB"/>
              </w:rPr>
              <w:t xml:space="preserve">Interview with the </w:t>
            </w:r>
            <w:r w:rsidRPr="005448B1">
              <w:rPr>
                <w:rFonts w:ascii="Times New Roman" w:hAnsi="Times New Roman"/>
                <w:b/>
                <w:bCs/>
                <w:i/>
                <w:iCs/>
                <w:spacing w:val="-2"/>
                <w:sz w:val="20"/>
                <w:szCs w:val="20"/>
                <w:lang w:val="en-GB"/>
              </w:rPr>
              <w:t xml:space="preserve">General Manager of </w:t>
            </w:r>
            <w:proofErr w:type="spellStart"/>
            <w:r w:rsidRPr="005448B1">
              <w:rPr>
                <w:rFonts w:ascii="Times New Roman" w:hAnsi="Times New Roman"/>
                <w:b/>
                <w:bCs/>
                <w:i/>
                <w:iCs/>
                <w:spacing w:val="-2"/>
                <w:sz w:val="20"/>
                <w:szCs w:val="20"/>
                <w:lang w:val="en-GB"/>
              </w:rPr>
              <w:t>Tanger</w:t>
            </w:r>
            <w:proofErr w:type="spellEnd"/>
            <w:r w:rsidRPr="005448B1">
              <w:rPr>
                <w:rFonts w:ascii="Times New Roman" w:hAnsi="Times New Roman"/>
                <w:b/>
                <w:bCs/>
                <w:i/>
                <w:iCs/>
                <w:spacing w:val="-2"/>
                <w:sz w:val="20"/>
                <w:szCs w:val="20"/>
                <w:lang w:val="en-GB"/>
              </w:rPr>
              <w:t xml:space="preserve"> Med Port Authority</w:t>
            </w:r>
            <w:r w:rsidR="005448B1">
              <w:rPr>
                <w:rFonts w:ascii="Times New Roman" w:hAnsi="Times New Roman"/>
                <w:b/>
                <w:i/>
                <w:iCs/>
                <w:spacing w:val="-2"/>
                <w:sz w:val="20"/>
                <w:szCs w:val="20"/>
                <w:lang w:val="en-GB"/>
              </w:rPr>
              <w:t>,</w:t>
            </w:r>
            <w:r w:rsidR="005448B1">
              <w:rPr>
                <w:rFonts w:ascii="Times New Roman" w:hAnsi="Times New Roman"/>
                <w:b/>
                <w:i/>
                <w:iCs/>
                <w:spacing w:val="-2"/>
                <w:sz w:val="20"/>
                <w:szCs w:val="20"/>
                <w:lang w:val="en-GB"/>
              </w:rPr>
              <w:br/>
            </w:r>
            <w:proofErr w:type="spellStart"/>
            <w:r w:rsidRPr="005448B1">
              <w:rPr>
                <w:rFonts w:ascii="Times New Roman" w:hAnsi="Times New Roman"/>
                <w:b/>
                <w:bCs/>
                <w:i/>
                <w:spacing w:val="-2"/>
                <w:sz w:val="20"/>
                <w:szCs w:val="20"/>
                <w:lang w:val="en-GB"/>
              </w:rPr>
              <w:t>Mrs.</w:t>
            </w:r>
            <w:proofErr w:type="spellEnd"/>
            <w:r w:rsidRPr="005448B1">
              <w:rPr>
                <w:rFonts w:ascii="Times New Roman" w:hAnsi="Times New Roman"/>
                <w:b/>
                <w:bCs/>
                <w:i/>
                <w:spacing w:val="-2"/>
                <w:sz w:val="20"/>
                <w:szCs w:val="20"/>
                <w:lang w:val="en-GB"/>
              </w:rPr>
              <w:t xml:space="preserve"> </w:t>
            </w:r>
            <w:proofErr w:type="spellStart"/>
            <w:r w:rsidRPr="005448B1">
              <w:rPr>
                <w:rFonts w:ascii="Times New Roman" w:hAnsi="Times New Roman"/>
                <w:b/>
                <w:bCs/>
                <w:i/>
                <w:spacing w:val="-2"/>
                <w:sz w:val="20"/>
                <w:szCs w:val="20"/>
                <w:lang w:val="en-GB"/>
              </w:rPr>
              <w:t>Najlaa</w:t>
            </w:r>
            <w:proofErr w:type="spellEnd"/>
            <w:r w:rsidRPr="005448B1">
              <w:rPr>
                <w:rFonts w:ascii="Times New Roman" w:hAnsi="Times New Roman"/>
                <w:b/>
                <w:bCs/>
                <w:i/>
                <w:spacing w:val="-2"/>
                <w:sz w:val="20"/>
                <w:szCs w:val="20"/>
                <w:lang w:val="en-GB"/>
              </w:rPr>
              <w:t xml:space="preserve"> </w:t>
            </w:r>
            <w:proofErr w:type="spellStart"/>
            <w:r w:rsidRPr="005448B1">
              <w:rPr>
                <w:rFonts w:ascii="Times New Roman" w:hAnsi="Times New Roman"/>
                <w:b/>
                <w:bCs/>
                <w:i/>
                <w:spacing w:val="-2"/>
                <w:sz w:val="20"/>
                <w:szCs w:val="20"/>
                <w:lang w:val="en-GB"/>
              </w:rPr>
              <w:t>Diouri</w:t>
            </w:r>
            <w:proofErr w:type="spellEnd"/>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
                <w:noProof/>
                <w:spacing w:val="-2"/>
                <w:sz w:val="2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GB"/>
              </w:rPr>
            </w:pPr>
            <w:r w:rsidRPr="0061377B">
              <w:rPr>
                <w:rFonts w:ascii="Times New Roman" w:hAnsi="Times New Roman"/>
                <w:bCs/>
                <w:i/>
                <w:noProof/>
                <w:spacing w:val="-2"/>
                <w:sz w:val="20"/>
                <w:szCs w:val="20"/>
                <w:lang w:val="en-GB"/>
              </w:rPr>
              <w:t>Can you give us a brief outline of the port (traffic 2011 - 2012 - 2013, location, type of cargo handled etc.)?</w:t>
            </w:r>
          </w:p>
          <w:p w:rsidR="00BF7369" w:rsidRPr="0061377B" w:rsidRDefault="00BF7369" w:rsidP="00C60590">
            <w:pPr>
              <w:shd w:val="clear" w:color="auto" w:fill="D9D9D9" w:themeFill="background1" w:themeFillShade="D9"/>
              <w:spacing w:after="0" w:line="240" w:lineRule="auto"/>
              <w:ind w:left="142" w:right="207"/>
              <w:jc w:val="center"/>
              <w:rPr>
                <w:rFonts w:ascii="Times New Roman" w:hAnsi="Times New Roman"/>
                <w:bCs/>
                <w:i/>
                <w:noProof/>
                <w:spacing w:val="-2"/>
                <w:sz w:val="20"/>
                <w:szCs w:val="20"/>
              </w:rPr>
            </w:pPr>
            <w:r w:rsidRPr="0061377B">
              <w:rPr>
                <w:rFonts w:ascii="Times New Roman" w:hAnsi="Times New Roman"/>
                <w:i/>
                <w:spacing w:val="-2"/>
                <w:sz w:val="20"/>
                <w:szCs w:val="20"/>
              </w:rPr>
              <w:t xml:space="preserve">Top </w:t>
            </w:r>
            <w:proofErr w:type="spellStart"/>
            <w:r w:rsidRPr="0061377B">
              <w:rPr>
                <w:rFonts w:ascii="Times New Roman" w:hAnsi="Times New Roman"/>
                <w:i/>
                <w:spacing w:val="-2"/>
                <w:sz w:val="20"/>
                <w:szCs w:val="20"/>
              </w:rPr>
              <w:t>ten</w:t>
            </w:r>
            <w:proofErr w:type="spellEnd"/>
            <w:r w:rsidRPr="0061377B">
              <w:rPr>
                <w:rFonts w:ascii="Times New Roman" w:hAnsi="Times New Roman"/>
                <w:i/>
                <w:spacing w:val="-2"/>
                <w:sz w:val="20"/>
                <w:szCs w:val="20"/>
              </w:rPr>
              <w:t xml:space="preserve"> dei porti del Mediterraneo (</w:t>
            </w:r>
            <w:proofErr w:type="spellStart"/>
            <w:r w:rsidRPr="0061377B">
              <w:rPr>
                <w:rFonts w:ascii="Times New Roman" w:hAnsi="Times New Roman"/>
                <w:i/>
                <w:spacing w:val="-2"/>
                <w:sz w:val="20"/>
                <w:szCs w:val="20"/>
              </w:rPr>
              <w:t>Teus</w:t>
            </w:r>
            <w:proofErr w:type="spellEnd"/>
            <w:r w:rsidRPr="0061377B">
              <w:rPr>
                <w:rFonts w:ascii="Times New Roman" w:hAnsi="Times New Roman"/>
                <w:i/>
                <w:spacing w:val="-2"/>
                <w:sz w:val="20"/>
                <w:szCs w:val="20"/>
              </w:rPr>
              <w:t>)</w:t>
            </w:r>
          </w:p>
          <w:tbl>
            <w:tblPr>
              <w:tblW w:w="4761" w:type="pct"/>
              <w:tblInd w:w="142" w:type="dxa"/>
              <w:shd w:val="clear" w:color="auto" w:fill="D9D9D9"/>
              <w:tblLook w:val="04A0" w:firstRow="1" w:lastRow="0" w:firstColumn="1" w:lastColumn="0" w:noHBand="0" w:noVBand="1"/>
            </w:tblPr>
            <w:tblGrid>
              <w:gridCol w:w="2665"/>
              <w:gridCol w:w="1107"/>
              <w:gridCol w:w="1560"/>
              <w:gridCol w:w="1614"/>
            </w:tblGrid>
            <w:tr w:rsidR="00BF7369" w:rsidRPr="00CB18E5" w:rsidTr="00C60590">
              <w:trPr>
                <w:trHeight w:val="170"/>
              </w:trPr>
              <w:tc>
                <w:tcPr>
                  <w:tcW w:w="1918" w:type="pct"/>
                  <w:tcBorders>
                    <w:top w:val="single" w:sz="4" w:space="0" w:color="auto"/>
                    <w:bottom w:val="single" w:sz="4" w:space="0" w:color="auto"/>
                  </w:tcBorders>
                  <w:shd w:val="clear" w:color="auto" w:fill="D9D9D9"/>
                  <w:noWrap/>
                  <w:vAlign w:val="center"/>
                  <w:hideMark/>
                </w:tcPr>
                <w:p w:rsidR="00BF7369" w:rsidRPr="0061377B" w:rsidRDefault="00BF7369" w:rsidP="00C60590">
                  <w:pPr>
                    <w:shd w:val="clear" w:color="auto" w:fill="D9D9D9" w:themeFill="background1" w:themeFillShade="D9"/>
                    <w:spacing w:after="0" w:line="240" w:lineRule="auto"/>
                    <w:ind w:left="142" w:right="207"/>
                    <w:rPr>
                      <w:rFonts w:ascii="Times New Roman" w:hAnsi="Times New Roman"/>
                      <w:b/>
                      <w:bCs/>
                      <w:noProof/>
                      <w:spacing w:val="-2"/>
                      <w:sz w:val="14"/>
                      <w:szCs w:val="14"/>
                      <w:lang w:val="fr-FR"/>
                    </w:rPr>
                  </w:pPr>
                  <w:r w:rsidRPr="0061377B">
                    <w:rPr>
                      <w:rFonts w:ascii="Times New Roman" w:hAnsi="Times New Roman"/>
                      <w:b/>
                      <w:bCs/>
                      <w:noProof/>
                      <w:spacing w:val="-2"/>
                      <w:sz w:val="14"/>
                      <w:szCs w:val="14"/>
                      <w:lang w:val="fr-FR"/>
                    </w:rPr>
                    <w:t>Activity</w:t>
                  </w:r>
                </w:p>
              </w:tc>
              <w:tc>
                <w:tcPr>
                  <w:tcW w:w="797" w:type="pct"/>
                  <w:tcBorders>
                    <w:top w:val="single" w:sz="4" w:space="0" w:color="auto"/>
                    <w:bottom w:val="single" w:sz="4" w:space="0" w:color="auto"/>
                  </w:tcBorders>
                  <w:shd w:val="clear" w:color="auto" w:fill="D9D9D9"/>
                  <w:noWrap/>
                  <w:vAlign w:val="center"/>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b/>
                      <w:bCs/>
                      <w:noProof/>
                      <w:spacing w:val="-2"/>
                      <w:sz w:val="14"/>
                      <w:szCs w:val="14"/>
                      <w:lang w:val="fr-FR"/>
                    </w:rPr>
                  </w:pPr>
                  <w:r w:rsidRPr="0061377B">
                    <w:rPr>
                      <w:rFonts w:ascii="Times New Roman" w:hAnsi="Times New Roman"/>
                      <w:b/>
                      <w:bCs/>
                      <w:noProof/>
                      <w:spacing w:val="-2"/>
                      <w:sz w:val="14"/>
                      <w:szCs w:val="14"/>
                      <w:lang w:val="fr-FR"/>
                    </w:rPr>
                    <w:t>2011</w:t>
                  </w:r>
                </w:p>
              </w:tc>
              <w:tc>
                <w:tcPr>
                  <w:tcW w:w="1123" w:type="pct"/>
                  <w:tcBorders>
                    <w:top w:val="single" w:sz="4" w:space="0" w:color="auto"/>
                    <w:bottom w:val="single" w:sz="4" w:space="0" w:color="auto"/>
                  </w:tcBorders>
                  <w:shd w:val="clear" w:color="auto" w:fill="D9D9D9"/>
                  <w:noWrap/>
                  <w:vAlign w:val="center"/>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b/>
                      <w:bCs/>
                      <w:noProof/>
                      <w:spacing w:val="-2"/>
                      <w:sz w:val="14"/>
                      <w:szCs w:val="14"/>
                      <w:lang w:val="fr-FR"/>
                    </w:rPr>
                  </w:pPr>
                  <w:r w:rsidRPr="0061377B">
                    <w:rPr>
                      <w:rFonts w:ascii="Times New Roman" w:hAnsi="Times New Roman"/>
                      <w:b/>
                      <w:bCs/>
                      <w:noProof/>
                      <w:spacing w:val="-2"/>
                      <w:sz w:val="14"/>
                      <w:szCs w:val="14"/>
                      <w:lang w:val="fr-FR"/>
                    </w:rPr>
                    <w:t>2012</w:t>
                  </w:r>
                </w:p>
              </w:tc>
              <w:tc>
                <w:tcPr>
                  <w:tcW w:w="1162" w:type="pct"/>
                  <w:tcBorders>
                    <w:top w:val="single" w:sz="4" w:space="0" w:color="auto"/>
                    <w:bottom w:val="single" w:sz="4" w:space="0" w:color="auto"/>
                  </w:tcBorders>
                  <w:shd w:val="clear" w:color="auto" w:fill="D9D9D9"/>
                  <w:noWrap/>
                  <w:vAlign w:val="center"/>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b/>
                      <w:bCs/>
                      <w:noProof/>
                      <w:spacing w:val="-2"/>
                      <w:sz w:val="14"/>
                      <w:szCs w:val="14"/>
                      <w:lang w:val="fr-FR"/>
                    </w:rPr>
                  </w:pPr>
                  <w:r w:rsidRPr="0061377B">
                    <w:rPr>
                      <w:rFonts w:ascii="Times New Roman" w:hAnsi="Times New Roman"/>
                      <w:b/>
                      <w:bCs/>
                      <w:noProof/>
                      <w:spacing w:val="-2"/>
                      <w:sz w:val="14"/>
                      <w:szCs w:val="14"/>
                      <w:lang w:val="fr-FR"/>
                    </w:rPr>
                    <w:t>2013 Trend</w:t>
                  </w:r>
                </w:p>
              </w:tc>
            </w:tr>
            <w:tr w:rsidR="00BF7369" w:rsidRPr="00CB18E5" w:rsidTr="00C60590">
              <w:trPr>
                <w:trHeight w:val="170"/>
              </w:trPr>
              <w:tc>
                <w:tcPr>
                  <w:tcW w:w="1918" w:type="pct"/>
                  <w:tcBorders>
                    <w:top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Container_Teu</w:t>
                  </w:r>
                </w:p>
              </w:tc>
              <w:tc>
                <w:tcPr>
                  <w:tcW w:w="797" w:type="pct"/>
                  <w:tcBorders>
                    <w:top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2</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093</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408</w:t>
                  </w:r>
                </w:p>
              </w:tc>
              <w:tc>
                <w:tcPr>
                  <w:tcW w:w="1123" w:type="pct"/>
                  <w:tcBorders>
                    <w:top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1</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826</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313</w:t>
                  </w:r>
                </w:p>
              </w:tc>
              <w:tc>
                <w:tcPr>
                  <w:tcW w:w="1162" w:type="pct"/>
                  <w:tcBorders>
                    <w:top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2</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300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r w:rsidR="00BF7369" w:rsidRPr="00CB18E5" w:rsidTr="00C60590">
              <w:trPr>
                <w:trHeight w:val="170"/>
              </w:trPr>
              <w:tc>
                <w:tcPr>
                  <w:tcW w:w="1918"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Bulk_Tonnes</w:t>
                  </w:r>
                </w:p>
              </w:tc>
              <w:tc>
                <w:tcPr>
                  <w:tcW w:w="797"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301</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412</w:t>
                  </w:r>
                </w:p>
              </w:tc>
              <w:tc>
                <w:tcPr>
                  <w:tcW w:w="1123"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306</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296</w:t>
                  </w:r>
                </w:p>
              </w:tc>
              <w:tc>
                <w:tcPr>
                  <w:tcW w:w="1162"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340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r w:rsidR="00BF7369" w:rsidRPr="00CB18E5" w:rsidTr="00C60590">
              <w:trPr>
                <w:trHeight w:val="170"/>
              </w:trPr>
              <w:tc>
                <w:tcPr>
                  <w:tcW w:w="1918"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Hydrocarbons_Tonnes (in + out)</w:t>
                  </w:r>
                </w:p>
              </w:tc>
              <w:tc>
                <w:tcPr>
                  <w:tcW w:w="797"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w:t>
                  </w:r>
                </w:p>
              </w:tc>
              <w:tc>
                <w:tcPr>
                  <w:tcW w:w="1123"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en-US"/>
                    </w:rPr>
                    <w:t>1</w:t>
                  </w:r>
                  <w:r w:rsidR="00366D26" w:rsidRPr="00366D26">
                    <w:rPr>
                      <w:rFonts w:ascii="Times New Roman" w:hAnsi="Times New Roman"/>
                      <w:noProof/>
                      <w:spacing w:val="-2"/>
                      <w:sz w:val="14"/>
                      <w:szCs w:val="14"/>
                      <w:lang w:val="en-US"/>
                    </w:rPr>
                    <w:t>,</w:t>
                  </w:r>
                  <w:r w:rsidRPr="0061377B">
                    <w:rPr>
                      <w:rFonts w:ascii="Times New Roman" w:hAnsi="Times New Roman"/>
                      <w:noProof/>
                      <w:spacing w:val="-2"/>
                      <w:sz w:val="14"/>
                      <w:szCs w:val="14"/>
                      <w:lang w:val="en-US"/>
                    </w:rPr>
                    <w:t>055</w:t>
                  </w:r>
                  <w:r w:rsidR="00366D26" w:rsidRPr="00366D26">
                    <w:rPr>
                      <w:rFonts w:ascii="Times New Roman" w:hAnsi="Times New Roman"/>
                      <w:noProof/>
                      <w:spacing w:val="-2"/>
                      <w:sz w:val="14"/>
                      <w:szCs w:val="14"/>
                      <w:lang w:val="en-US"/>
                    </w:rPr>
                    <w:t>,</w:t>
                  </w:r>
                  <w:r w:rsidRPr="0061377B">
                    <w:rPr>
                      <w:rFonts w:ascii="Times New Roman" w:hAnsi="Times New Roman"/>
                      <w:noProof/>
                      <w:spacing w:val="-2"/>
                      <w:sz w:val="14"/>
                      <w:szCs w:val="14"/>
                      <w:lang w:val="en-US"/>
                    </w:rPr>
                    <w:t>642</w:t>
                  </w:r>
                </w:p>
              </w:tc>
              <w:tc>
                <w:tcPr>
                  <w:tcW w:w="1162"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4</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300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r w:rsidR="00BF7369" w:rsidRPr="00CB18E5" w:rsidTr="00C60590">
              <w:trPr>
                <w:trHeight w:val="170"/>
              </w:trPr>
              <w:tc>
                <w:tcPr>
                  <w:tcW w:w="1918"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Cars (car Carrier terminal)</w:t>
                  </w:r>
                </w:p>
              </w:tc>
              <w:tc>
                <w:tcPr>
                  <w:tcW w:w="797"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p>
              </w:tc>
              <w:tc>
                <w:tcPr>
                  <w:tcW w:w="1123"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81</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130</w:t>
                  </w:r>
                </w:p>
              </w:tc>
              <w:tc>
                <w:tcPr>
                  <w:tcW w:w="1162"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140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r w:rsidR="00BF7369" w:rsidRPr="00CB18E5" w:rsidTr="00C60590">
              <w:trPr>
                <w:trHeight w:val="170"/>
              </w:trPr>
              <w:tc>
                <w:tcPr>
                  <w:tcW w:w="1918"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Trucks IRT</w:t>
                  </w:r>
                </w:p>
              </w:tc>
              <w:tc>
                <w:tcPr>
                  <w:tcW w:w="797"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166</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170</w:t>
                  </w:r>
                </w:p>
              </w:tc>
              <w:tc>
                <w:tcPr>
                  <w:tcW w:w="1123"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en-US"/>
                    </w:rPr>
                  </w:pPr>
                  <w:r w:rsidRPr="0061377B">
                    <w:rPr>
                      <w:rFonts w:ascii="Times New Roman" w:hAnsi="Times New Roman"/>
                      <w:noProof/>
                      <w:spacing w:val="-2"/>
                      <w:sz w:val="14"/>
                      <w:szCs w:val="14"/>
                      <w:lang w:val="en-US"/>
                    </w:rPr>
                    <w:t>177</w:t>
                  </w:r>
                  <w:r w:rsidR="00366D26" w:rsidRPr="00366D26">
                    <w:rPr>
                      <w:rFonts w:ascii="Times New Roman" w:hAnsi="Times New Roman"/>
                      <w:noProof/>
                      <w:spacing w:val="-2"/>
                      <w:sz w:val="14"/>
                      <w:szCs w:val="14"/>
                      <w:lang w:val="en-US"/>
                    </w:rPr>
                    <w:t>,</w:t>
                  </w:r>
                  <w:r w:rsidRPr="0061377B">
                    <w:rPr>
                      <w:rFonts w:ascii="Times New Roman" w:hAnsi="Times New Roman"/>
                      <w:noProof/>
                      <w:spacing w:val="-2"/>
                      <w:sz w:val="14"/>
                      <w:szCs w:val="14"/>
                      <w:lang w:val="en-US"/>
                    </w:rPr>
                    <w:t>678</w:t>
                  </w:r>
                </w:p>
              </w:tc>
              <w:tc>
                <w:tcPr>
                  <w:tcW w:w="1162"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190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r w:rsidR="00BF7369" w:rsidRPr="00CB18E5" w:rsidTr="00C60590">
              <w:trPr>
                <w:trHeight w:val="170"/>
              </w:trPr>
              <w:tc>
                <w:tcPr>
                  <w:tcW w:w="1918"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Cars</w:t>
                  </w:r>
                </w:p>
              </w:tc>
              <w:tc>
                <w:tcPr>
                  <w:tcW w:w="797"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643</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213</w:t>
                  </w:r>
                </w:p>
              </w:tc>
              <w:tc>
                <w:tcPr>
                  <w:tcW w:w="1123"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en-US"/>
                    </w:rPr>
                  </w:pPr>
                  <w:r w:rsidRPr="0061377B">
                    <w:rPr>
                      <w:rFonts w:ascii="Times New Roman" w:hAnsi="Times New Roman"/>
                      <w:noProof/>
                      <w:spacing w:val="-2"/>
                      <w:sz w:val="14"/>
                      <w:szCs w:val="14"/>
                      <w:lang w:val="en-US"/>
                    </w:rPr>
                    <w:t>681</w:t>
                  </w:r>
                  <w:r w:rsidR="00366D26" w:rsidRPr="00366D26">
                    <w:rPr>
                      <w:rFonts w:ascii="Times New Roman" w:hAnsi="Times New Roman"/>
                      <w:noProof/>
                      <w:spacing w:val="-2"/>
                      <w:sz w:val="14"/>
                      <w:szCs w:val="14"/>
                      <w:lang w:val="en-US"/>
                    </w:rPr>
                    <w:t>,</w:t>
                  </w:r>
                  <w:r w:rsidRPr="0061377B">
                    <w:rPr>
                      <w:rFonts w:ascii="Times New Roman" w:hAnsi="Times New Roman"/>
                      <w:noProof/>
                      <w:spacing w:val="-2"/>
                      <w:sz w:val="14"/>
                      <w:szCs w:val="14"/>
                      <w:lang w:val="en-US"/>
                    </w:rPr>
                    <w:t>486</w:t>
                  </w:r>
                </w:p>
              </w:tc>
              <w:tc>
                <w:tcPr>
                  <w:tcW w:w="1162" w:type="pct"/>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720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r w:rsidR="00BF7369" w:rsidRPr="00CB18E5" w:rsidTr="00C60590">
              <w:trPr>
                <w:trHeight w:val="170"/>
              </w:trPr>
              <w:tc>
                <w:tcPr>
                  <w:tcW w:w="1918" w:type="pct"/>
                  <w:tcBorders>
                    <w:bottom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noProof/>
                      <w:spacing w:val="-2"/>
                      <w:sz w:val="14"/>
                      <w:szCs w:val="14"/>
                      <w:lang w:val="fr-FR"/>
                    </w:rPr>
                  </w:pPr>
                  <w:r w:rsidRPr="0061377B">
                    <w:rPr>
                      <w:rFonts w:ascii="Times New Roman" w:hAnsi="Times New Roman"/>
                      <w:noProof/>
                      <w:spacing w:val="-2"/>
                      <w:sz w:val="14"/>
                      <w:szCs w:val="14"/>
                      <w:lang w:val="fr-FR"/>
                    </w:rPr>
                    <w:t>Passengers</w:t>
                  </w:r>
                </w:p>
              </w:tc>
              <w:tc>
                <w:tcPr>
                  <w:tcW w:w="797" w:type="pct"/>
                  <w:tcBorders>
                    <w:bottom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1</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752</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061</w:t>
                  </w:r>
                </w:p>
              </w:tc>
              <w:tc>
                <w:tcPr>
                  <w:tcW w:w="1123" w:type="pct"/>
                  <w:tcBorders>
                    <w:bottom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2</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097</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419</w:t>
                  </w:r>
                </w:p>
              </w:tc>
              <w:tc>
                <w:tcPr>
                  <w:tcW w:w="1162" w:type="pct"/>
                  <w:tcBorders>
                    <w:bottom w:val="single" w:sz="4" w:space="0" w:color="auto"/>
                  </w:tcBorders>
                  <w:shd w:val="clear" w:color="auto" w:fill="D9D9D9"/>
                  <w:noWrap/>
                  <w:hideMark/>
                </w:tcPr>
                <w:p w:rsidR="00BF7369" w:rsidRPr="0061377B" w:rsidRDefault="00BF7369" w:rsidP="00C60590">
                  <w:pPr>
                    <w:shd w:val="clear" w:color="auto" w:fill="D9D9D9" w:themeFill="background1" w:themeFillShade="D9"/>
                    <w:spacing w:after="0" w:line="240" w:lineRule="auto"/>
                    <w:ind w:left="142" w:right="207"/>
                    <w:jc w:val="right"/>
                    <w:rPr>
                      <w:rFonts w:ascii="Times New Roman" w:hAnsi="Times New Roman"/>
                      <w:noProof/>
                      <w:spacing w:val="-2"/>
                      <w:sz w:val="14"/>
                      <w:szCs w:val="14"/>
                      <w:lang w:val="fr-FR"/>
                    </w:rPr>
                  </w:pPr>
                  <w:r w:rsidRPr="0061377B">
                    <w:rPr>
                      <w:rFonts w:ascii="Times New Roman" w:hAnsi="Times New Roman"/>
                      <w:noProof/>
                      <w:spacing w:val="-2"/>
                      <w:sz w:val="14"/>
                      <w:szCs w:val="14"/>
                      <w:lang w:val="fr-FR"/>
                    </w:rPr>
                    <w:t>2</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200</w:t>
                  </w:r>
                  <w:r w:rsidR="00366D26" w:rsidRPr="00366D26">
                    <w:rPr>
                      <w:rFonts w:ascii="Times New Roman" w:hAnsi="Times New Roman"/>
                      <w:noProof/>
                      <w:spacing w:val="-2"/>
                      <w:sz w:val="14"/>
                      <w:szCs w:val="14"/>
                      <w:lang w:val="fr-FR"/>
                    </w:rPr>
                    <w:t>,</w:t>
                  </w:r>
                  <w:r w:rsidRPr="0061377B">
                    <w:rPr>
                      <w:rFonts w:ascii="Times New Roman" w:hAnsi="Times New Roman"/>
                      <w:noProof/>
                      <w:spacing w:val="-2"/>
                      <w:sz w:val="14"/>
                      <w:szCs w:val="14"/>
                      <w:lang w:val="fr-FR"/>
                    </w:rPr>
                    <w:t>000</w:t>
                  </w:r>
                </w:p>
              </w:tc>
            </w:tr>
          </w:tbl>
          <w:p w:rsidR="00BF7369" w:rsidRPr="0061377B" w:rsidRDefault="0061377B" w:rsidP="00C60590">
            <w:pPr>
              <w:pStyle w:val="BASEFONTE"/>
              <w:shd w:val="clear" w:color="auto" w:fill="D9D9D9" w:themeFill="background1" w:themeFillShade="D9"/>
              <w:ind w:left="142" w:right="207"/>
              <w:rPr>
                <w:spacing w:val="-2"/>
                <w:lang w:val="en-GB"/>
              </w:rPr>
            </w:pPr>
            <w:r w:rsidRPr="0061377B">
              <w:rPr>
                <w:spacing w:val="-2"/>
                <w:lang w:val="en-US"/>
              </w:rPr>
              <w:t xml:space="preserve">Source: SRM on </w:t>
            </w:r>
            <w:proofErr w:type="spellStart"/>
            <w:r w:rsidRPr="0061377B">
              <w:rPr>
                <w:spacing w:val="-2"/>
                <w:lang w:val="en-US"/>
              </w:rPr>
              <w:t>Tanger</w:t>
            </w:r>
            <w:proofErr w:type="spellEnd"/>
            <w:r w:rsidRPr="0061377B">
              <w:rPr>
                <w:spacing w:val="-2"/>
                <w:lang w:val="en-US"/>
              </w:rPr>
              <w:t xml:space="preserve"> Med Port Authority data, 2013</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GB"/>
              </w:rPr>
            </w:pPr>
            <w:r w:rsidRPr="0061377B">
              <w:rPr>
                <w:rFonts w:ascii="Times New Roman" w:hAnsi="Times New Roman"/>
                <w:bCs/>
                <w:noProof/>
                <w:spacing w:val="-2"/>
                <w:sz w:val="20"/>
                <w:szCs w:val="20"/>
                <w:lang w:val="en-GB"/>
              </w:rPr>
              <w:t>The traffic has been developed since the opening of the port in 2007.</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GB"/>
              </w:rPr>
            </w:pPr>
            <w:r w:rsidRPr="0061377B">
              <w:rPr>
                <w:rFonts w:ascii="Times New Roman" w:hAnsi="Times New Roman"/>
                <w:bCs/>
                <w:noProof/>
                <w:spacing w:val="-2"/>
                <w:sz w:val="20"/>
                <w:szCs w:val="20"/>
                <w:lang w:val="en-GB"/>
              </w:rPr>
              <w:t xml:space="preserve">However in the past 2 years new activities (Hydrocarbon &amp; Cars) have started, and are showing a big growth. </w:t>
            </w:r>
          </w:p>
          <w:p w:rsidR="00366D26" w:rsidRDefault="00BF7369" w:rsidP="00366D26">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GB"/>
              </w:rPr>
            </w:pPr>
            <w:r w:rsidRPr="0061377B">
              <w:rPr>
                <w:rFonts w:ascii="Times New Roman" w:hAnsi="Times New Roman"/>
                <w:bCs/>
                <w:noProof/>
                <w:spacing w:val="-2"/>
                <w:sz w:val="20"/>
                <w:szCs w:val="20"/>
                <w:lang w:val="en-GB"/>
              </w:rPr>
              <w:t xml:space="preserve">Most important, the TM1 is majorly known for the container traffic, where the volumes will increase by 25% this year compare to 2012. </w:t>
            </w:r>
          </w:p>
          <w:p w:rsidR="00BF7369" w:rsidRPr="0061377B" w:rsidRDefault="00BF7369" w:rsidP="00366D26">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GB"/>
              </w:rPr>
            </w:pPr>
            <w:r w:rsidRPr="0061377B">
              <w:rPr>
                <w:rFonts w:ascii="Times New Roman" w:hAnsi="Times New Roman"/>
                <w:bCs/>
                <w:noProof/>
                <w:spacing w:val="-2"/>
                <w:sz w:val="20"/>
                <w:szCs w:val="20"/>
                <w:lang w:val="en-GB"/>
              </w:rPr>
              <w:t>For trucks and passenger traffic, last year was a record year. In 2012, the Passenger Port returned total throughput figures of 2.01 million pax – more than 345 thousands passengers more than the previous year (+19.72%), and 681.486 cars (+6%) and 177.678 trucks (+7%).</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GB"/>
              </w:rPr>
            </w:pPr>
            <w:r w:rsidRPr="0061377B">
              <w:rPr>
                <w:rFonts w:ascii="Times New Roman" w:hAnsi="Times New Roman"/>
                <w:bCs/>
                <w:noProof/>
                <w:spacing w:val="-2"/>
                <w:sz w:val="20"/>
                <w:szCs w:val="20"/>
                <w:lang w:val="en-GB"/>
              </w:rPr>
              <w:t>Throughout 2012, Port Authority has pushed through a steady program of development projects, which brings to the fore port authority plan for reducing transit time and enhancing port capabilities, a feature of port strategy over recent years.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GB"/>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Can you tell us what are the most important strategic objectives achieved by the Port of Tanger Med in the past year and the major projects completed and projects to be completed in the future?</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12"/>
                <w:szCs w:val="20"/>
                <w:lang w:val="en-US"/>
              </w:rPr>
            </w:pPr>
          </w:p>
          <w:p w:rsidR="00BF7369" w:rsidRDefault="00BF7369" w:rsidP="00C60590">
            <w:pPr>
              <w:shd w:val="clear" w:color="auto" w:fill="D9D9D9" w:themeFill="background1" w:themeFillShade="D9"/>
              <w:spacing w:after="0" w:line="240" w:lineRule="auto"/>
              <w:ind w:left="142" w:right="207"/>
              <w:jc w:val="both"/>
              <w:rPr>
                <w:rFonts w:ascii="Times New Roman" w:hAnsi="Times New Roman"/>
                <w:b/>
                <w:bCs/>
                <w:noProof/>
                <w:spacing w:val="-2"/>
                <w:sz w:val="20"/>
                <w:szCs w:val="20"/>
                <w:lang w:val="en-US"/>
              </w:rPr>
            </w:pPr>
            <w:r w:rsidRPr="0061377B">
              <w:rPr>
                <w:rFonts w:ascii="Times New Roman" w:hAnsi="Times New Roman"/>
                <w:b/>
                <w:bCs/>
                <w:noProof/>
                <w:spacing w:val="-2"/>
                <w:sz w:val="20"/>
                <w:szCs w:val="20"/>
                <w:lang w:val="en-US"/>
              </w:rPr>
              <w:t>Projects completed:</w:t>
            </w:r>
          </w:p>
          <w:p w:rsidR="00A90403" w:rsidRPr="00A90403" w:rsidRDefault="00A90403" w:rsidP="00C60590">
            <w:pPr>
              <w:shd w:val="clear" w:color="auto" w:fill="D9D9D9" w:themeFill="background1" w:themeFillShade="D9"/>
              <w:spacing w:after="0" w:line="240" w:lineRule="auto"/>
              <w:ind w:left="142" w:right="207"/>
              <w:jc w:val="both"/>
              <w:rPr>
                <w:rFonts w:ascii="Times New Roman" w:hAnsi="Times New Roman"/>
                <w:b/>
                <w:bCs/>
                <w:noProof/>
                <w:spacing w:val="-2"/>
                <w:sz w:val="6"/>
                <w:szCs w:val="20"/>
                <w:lang w:val="en-US"/>
              </w:rPr>
            </w:pPr>
          </w:p>
          <w:p w:rsidR="00BF7369"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Port Tanger Med has achieved two strategic objectives in 2012 with starting operations in two Terminals. Hydrocarbon and Vehicle Terminals (Renault and common user).</w:t>
            </w:r>
          </w:p>
          <w:p w:rsidR="00366D26" w:rsidRPr="00366D26" w:rsidRDefault="00366D26" w:rsidP="00C60590">
            <w:pPr>
              <w:shd w:val="clear" w:color="auto" w:fill="D9D9D9" w:themeFill="background1" w:themeFillShade="D9"/>
              <w:spacing w:after="0" w:line="240" w:lineRule="auto"/>
              <w:ind w:left="142" w:right="207"/>
              <w:jc w:val="both"/>
              <w:rPr>
                <w:rFonts w:ascii="Times New Roman" w:hAnsi="Times New Roman"/>
                <w:bCs/>
                <w:noProof/>
                <w:spacing w:val="-2"/>
                <w:sz w:val="10"/>
                <w:szCs w:val="20"/>
                <w:lang w:val="en-US"/>
              </w:rPr>
            </w:pPr>
          </w:p>
          <w:p w:rsidR="00366D26" w:rsidRPr="00366D26" w:rsidRDefault="00366D26"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p>
          <w:p w:rsidR="00366D26" w:rsidRDefault="00366D26"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Both terminals are having a big success thanks to the Renault factory for the car traffic, and thanks to the Bunkering and Fuel import for the hydrocarbon volumes.</w:t>
            </w:r>
          </w:p>
          <w:p w:rsidR="00A90403" w:rsidRPr="00A90403" w:rsidRDefault="00A90403" w:rsidP="00C60590">
            <w:pPr>
              <w:shd w:val="clear" w:color="auto" w:fill="D9D9D9" w:themeFill="background1" w:themeFillShade="D9"/>
              <w:spacing w:after="0" w:line="240" w:lineRule="auto"/>
              <w:ind w:left="142" w:right="207"/>
              <w:jc w:val="both"/>
              <w:rPr>
                <w:rFonts w:ascii="Times New Roman" w:hAnsi="Times New Roman"/>
                <w:bCs/>
                <w:i/>
                <w:noProof/>
                <w:spacing w:val="-2"/>
                <w:sz w:val="4"/>
                <w:szCs w:val="4"/>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Vehicle Terminal (Renault):</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The vehicle terminal dedicated to Renault traffic started operations in January 2012;</w:t>
            </w:r>
            <w:r w:rsidRPr="0061377B">
              <w:rPr>
                <w:rFonts w:ascii="Times New Roman" w:hAnsi="Times New Roman"/>
                <w:noProof/>
                <w:spacing w:val="-2"/>
                <w:sz w:val="20"/>
                <w:szCs w:val="20"/>
                <w:lang w:val="en-US"/>
              </w:rPr>
              <w:t xml:space="preserve"> </w:t>
            </w:r>
            <w:r w:rsidRPr="0061377B">
              <w:rPr>
                <w:rFonts w:ascii="Times New Roman" w:hAnsi="Times New Roman"/>
                <w:bCs/>
                <w:noProof/>
                <w:spacing w:val="-2"/>
                <w:sz w:val="20"/>
                <w:szCs w:val="20"/>
                <w:lang w:val="en-US"/>
              </w:rPr>
              <w:t xml:space="preserve">the terminal has a nominal Capacity of 400 000 cars / year and a storage area of 13 hectares. The main activity of the terminal is the export of vehicles manufactured at Melloussa. </w:t>
            </w:r>
          </w:p>
          <w:p w:rsidR="00A90403" w:rsidRPr="00A90403" w:rsidRDefault="00A90403" w:rsidP="00C60590">
            <w:pPr>
              <w:shd w:val="clear" w:color="auto" w:fill="D9D9D9" w:themeFill="background1" w:themeFillShade="D9"/>
              <w:spacing w:after="0" w:line="240" w:lineRule="auto"/>
              <w:ind w:left="142" w:right="207"/>
              <w:jc w:val="both"/>
              <w:rPr>
                <w:rFonts w:ascii="Times New Roman" w:hAnsi="Times New Roman"/>
                <w:bCs/>
                <w:i/>
                <w:noProof/>
                <w:spacing w:val="-2"/>
                <w:sz w:val="4"/>
                <w:szCs w:val="4"/>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Vehicle Terminal (Common user):</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The common user vehicule terminal started operation in january 2013, the terminal has a nominal capacity of 120 000 cars / year and storage area of 5,5 hectares.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This Terminal main activity is the Car transshipment and some local Car import.</w:t>
            </w:r>
          </w:p>
          <w:p w:rsidR="00A90403" w:rsidRPr="00A90403" w:rsidRDefault="00A90403" w:rsidP="00C60590">
            <w:pPr>
              <w:shd w:val="clear" w:color="auto" w:fill="D9D9D9" w:themeFill="background1" w:themeFillShade="D9"/>
              <w:spacing w:after="0" w:line="240" w:lineRule="auto"/>
              <w:ind w:left="142" w:right="207"/>
              <w:jc w:val="both"/>
              <w:rPr>
                <w:rFonts w:ascii="Times New Roman" w:hAnsi="Times New Roman"/>
                <w:bCs/>
                <w:i/>
                <w:noProof/>
                <w:spacing w:val="-2"/>
                <w:sz w:val="4"/>
                <w:szCs w:val="4"/>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Hydrocarbon Terminal:</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 Operations started in February 2012; the terminal has a storage capacity of 500.000 tons in 12 hectares land area as well as two berths.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The terminal has three major target activities: bunkering, transshipment of refined products to different markets such as Europe, USA and Africa and import of refined products for local market. The terminal has achieved more than 1Mt (in+out) in its first year of operation and should reach 4.3 million tones this year.</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1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
                <w:bCs/>
                <w:noProof/>
                <w:spacing w:val="-2"/>
                <w:sz w:val="20"/>
                <w:szCs w:val="20"/>
                <w:lang w:val="en-US"/>
              </w:rPr>
            </w:pPr>
            <w:r w:rsidRPr="0061377B">
              <w:rPr>
                <w:rFonts w:ascii="Times New Roman" w:hAnsi="Times New Roman"/>
                <w:b/>
                <w:bCs/>
                <w:noProof/>
                <w:spacing w:val="-2"/>
                <w:sz w:val="20"/>
                <w:szCs w:val="20"/>
                <w:lang w:val="en-US"/>
              </w:rPr>
              <w:t>Projects to be completed:</w:t>
            </w:r>
          </w:p>
          <w:p w:rsidR="00A90403" w:rsidRPr="00A90403" w:rsidRDefault="00A90403" w:rsidP="00C60590">
            <w:pPr>
              <w:shd w:val="clear" w:color="auto" w:fill="D9D9D9" w:themeFill="background1" w:themeFillShade="D9"/>
              <w:spacing w:after="0" w:line="240" w:lineRule="auto"/>
              <w:ind w:left="142" w:right="207"/>
              <w:jc w:val="both"/>
              <w:rPr>
                <w:rFonts w:ascii="Times New Roman" w:hAnsi="Times New Roman"/>
                <w:bCs/>
                <w:i/>
                <w:noProof/>
                <w:spacing w:val="-2"/>
                <w:sz w:val="6"/>
                <w:szCs w:val="4"/>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i/>
                <w:noProof/>
                <w:spacing w:val="-2"/>
                <w:sz w:val="20"/>
                <w:szCs w:val="20"/>
                <w:lang w:val="en-US"/>
              </w:rPr>
              <w:t>Port Tanger Med2</w:t>
            </w:r>
            <w:r w:rsidRPr="0061377B">
              <w:rPr>
                <w:rFonts w:ascii="Times New Roman" w:hAnsi="Times New Roman"/>
                <w:bCs/>
                <w:noProof/>
                <w:spacing w:val="-2"/>
                <w:sz w:val="20"/>
                <w:szCs w:val="20"/>
                <w:lang w:val="en-US"/>
              </w:rPr>
              <w:t>:</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is in project phase and will be completed in the end of 2014. The project includes two containers terminals having a total capacity of 5Mil Teu, 2.8 km of quay berth and a storage area of over 160 hectares. Today, the construction work of phase1 which includes the container terminal T4 has been achieved at 76% and should be completed by second semester of 2014 and will be operating by end 2015.</w:t>
            </w:r>
          </w:p>
          <w:p w:rsidR="00A90403" w:rsidRPr="00A90403" w:rsidRDefault="00A90403" w:rsidP="00C60590">
            <w:pPr>
              <w:shd w:val="clear" w:color="auto" w:fill="D9D9D9" w:themeFill="background1" w:themeFillShade="D9"/>
              <w:spacing w:after="0" w:line="240" w:lineRule="auto"/>
              <w:ind w:left="142" w:right="207"/>
              <w:jc w:val="both"/>
              <w:rPr>
                <w:rFonts w:ascii="Times New Roman" w:hAnsi="Times New Roman"/>
                <w:bCs/>
                <w:i/>
                <w:noProof/>
                <w:spacing w:val="-2"/>
                <w:sz w:val="4"/>
                <w:szCs w:val="4"/>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Road works and access to Tanger Med Complex:</w:t>
            </w:r>
          </w:p>
          <w:p w:rsidR="00A90403"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the Work consisted of expanding the national road N°16 and the access of the Tanger Med passenger Port and Tanger Med 1 infrastructure built, as well as the relocation of some services affecting the road traffic such as travelling agencies. Current NR16 is expected in the short run to be attached to the port complex, and replaced by a new route of around 7 km.</w:t>
            </w:r>
          </w:p>
          <w:p w:rsidR="00C60590" w:rsidRPr="00C60590" w:rsidRDefault="00C60590" w:rsidP="00C60590">
            <w:pPr>
              <w:shd w:val="clear" w:color="auto" w:fill="D9D9D9" w:themeFill="background1" w:themeFillShade="D9"/>
              <w:spacing w:after="0" w:line="240" w:lineRule="auto"/>
              <w:ind w:left="142" w:right="207"/>
              <w:jc w:val="both"/>
              <w:rPr>
                <w:rFonts w:ascii="Times New Roman" w:hAnsi="Times New Roman"/>
                <w:bCs/>
                <w:noProof/>
                <w:spacing w:val="-2"/>
                <w:sz w:val="8"/>
                <w:szCs w:val="20"/>
                <w:lang w:val="en-US"/>
              </w:rPr>
            </w:pPr>
          </w:p>
          <w:p w:rsidR="00C60590" w:rsidRPr="00C60590" w:rsidRDefault="00C60590" w:rsidP="00C60590">
            <w:pPr>
              <w:shd w:val="clear" w:color="auto" w:fill="D9D9D9" w:themeFill="background1" w:themeFillShade="D9"/>
              <w:spacing w:after="0" w:line="240" w:lineRule="auto"/>
              <w:ind w:left="142" w:right="207"/>
              <w:jc w:val="both"/>
              <w:rPr>
                <w:rFonts w:ascii="Times New Roman" w:hAnsi="Times New Roman"/>
                <w:bCs/>
                <w:noProof/>
                <w:spacing w:val="-2"/>
                <w:sz w:val="1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This access road contemplates a double carriageway, inner and outer hard shoulders, a</w:t>
            </w:r>
            <w:r w:rsidR="00A90403" w:rsidRPr="00A90403">
              <w:rPr>
                <w:rFonts w:ascii="Times New Roman" w:hAnsi="Times New Roman"/>
                <w:bCs/>
                <w:noProof/>
                <w:color w:val="D9D9D9" w:themeColor="background1" w:themeShade="D9"/>
                <w:spacing w:val="-2"/>
                <w:sz w:val="20"/>
                <w:szCs w:val="20"/>
                <w:lang w:val="en-US"/>
              </w:rPr>
              <w:t>.</w:t>
            </w:r>
            <w:r w:rsidRPr="0061377B">
              <w:rPr>
                <w:rFonts w:ascii="Times New Roman" w:hAnsi="Times New Roman"/>
                <w:bCs/>
                <w:noProof/>
                <w:spacing w:val="-2"/>
                <w:sz w:val="20"/>
                <w:szCs w:val="20"/>
                <w:lang w:val="en-US"/>
              </w:rPr>
              <w:t>central reservation and 4 roundabouts that have been redesigned for a better fluidity and safety. The work also consists in the extension of the access area No. 3 thanks to the building of 800 linear meters containment wall and a backfilled platform of almost 3 hectares.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The work defines also the drainage design of all the area under work to make it compatible with the existing network. It also defines street-lighting, water supply and sewage networks.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Work has progressed towards the end of June 2013 with the conclusion of 30% of all work. We are currently expecting the whole of the project to come to completion at the end of the second quarter of 2013. </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4"/>
                <w:szCs w:val="2"/>
                <w:lang w:val="en-US"/>
              </w:rPr>
            </w:pPr>
          </w:p>
          <w:p w:rsidR="00BF7369"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 xml:space="preserve">Passenger Port and access gates: </w:t>
            </w:r>
          </w:p>
          <w:p w:rsidR="00366D26" w:rsidRPr="0061377B" w:rsidRDefault="00366D26"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p>
          <w:p w:rsidR="00366D26" w:rsidRDefault="00366D26"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with the experience acquired since its opening to the public on May 17, 2010, the Tangier Med port has set for the year 2013 an ambitious program of renovation and adaptation of infrastructure dedicated to passengers.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To this end, the passenger port will benefit since the Marhaba campaign starting in June 2013 of a dedicated infrastructure allowing to separate import and export vehicle traffic, to double the processing facilities capacity, and to optimize the transit time of users in the best conditions of safety and security.</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User comfort is also a top priority of the port authority. Control areas will be equipped with all the necessary services, green spaces developed and shaded areas doubled.</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In addition, and given the high traffic recorded during the campaign Marhaba 2012 with an influx of more than 120,000 passengers and 40,000 vehicles in less than five days, the passenger port has undertaken significant work for the realization of a buffer for storage of vehicles waiting to access the port in order to prevent congestion of traffic lanes. As a novelty for this year 2013 is the opening of a new passenger terminal integrated in Tangier Med business center dedicated to pedestrian passengers enjoying the highest quality and safety standards.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The new ferry terminal dedicated to pedestrian passengers will offer users a quick and immediate access to the various means of transportation such as taxis, buses and trains. The year 2013 will mark the start of the rail link for passengers with fast and frequent shuttles connecting the railway station and the city of Tangier to the port. At the passenger terminal, the Port Authority has launched the construction of two maritime station’s satellites to improve both pedestrian and passenger with vehicle comfort while in transit. These satellites include restaurants cafes, duty free shops, shopping services, infirmaries...etc.</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6"/>
                <w:szCs w:val="4"/>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noProof/>
                <w:spacing w:val="-2"/>
                <w:sz w:val="20"/>
                <w:szCs w:val="20"/>
                <w:lang w:val="en-US"/>
              </w:rPr>
            </w:pPr>
            <w:r w:rsidRPr="0061377B">
              <w:rPr>
                <w:rFonts w:ascii="Times New Roman" w:hAnsi="Times New Roman"/>
                <w:bCs/>
                <w:i/>
                <w:noProof/>
                <w:spacing w:val="-2"/>
                <w:sz w:val="20"/>
                <w:szCs w:val="20"/>
                <w:lang w:val="en-US"/>
              </w:rPr>
              <w:t>The Port of Tanger Med has also a new Bunkering area in the anchorage zone of Fnideq</w:t>
            </w:r>
            <w:r w:rsidR="00A90403">
              <w:rPr>
                <w:rFonts w:ascii="Times New Roman" w:hAnsi="Times New Roman"/>
                <w:bCs/>
                <w:i/>
                <w:noProof/>
                <w:spacing w:val="-2"/>
                <w:sz w:val="20"/>
                <w:szCs w:val="20"/>
                <w:lang w:val="en-US"/>
              </w:rPr>
              <w:t>:</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This is an opportunity for the bunker industry as well as maritime agents to benefit from a protected Zone where other services will be developed such as crew change, shipchandling…</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MedHub is the Logistical Free Zone of Tanger Med port located in the heart of the port complex, this global distribution free zone is an ideal platform for the establishment of logistics bases to cover Europe, the Mediterranean and Africa.</w:t>
            </w:r>
          </w:p>
          <w:p w:rsidR="00C60590" w:rsidRPr="00366D26" w:rsidRDefault="00BF7369" w:rsidP="00366D26">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The synergy between the port and its logistics free zone via a single customs area places </w:t>
            </w:r>
          </w:p>
          <w:p w:rsidR="00C60590"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Medhub at the door of markets and business centers in the region, allowing a rapid and </w:t>
            </w:r>
          </w:p>
          <w:p w:rsidR="00C60590"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efficient outreach to a market of over 600 million consumers.</w:t>
            </w:r>
            <w:r w:rsidR="00A90403">
              <w:rPr>
                <w:rFonts w:ascii="Times New Roman" w:hAnsi="Times New Roman"/>
                <w:bCs/>
                <w:noProof/>
                <w:spacing w:val="-2"/>
                <w:sz w:val="20"/>
                <w:szCs w:val="20"/>
                <w:lang w:val="en-US"/>
              </w:rPr>
              <w:t xml:space="preserve"> </w:t>
            </w:r>
            <w:r w:rsidRPr="0061377B">
              <w:rPr>
                <w:rFonts w:ascii="Times New Roman" w:hAnsi="Times New Roman"/>
                <w:bCs/>
                <w:noProof/>
                <w:spacing w:val="-2"/>
                <w:sz w:val="20"/>
                <w:szCs w:val="20"/>
                <w:lang w:val="en-US"/>
              </w:rPr>
              <w:t xml:space="preserve">Operational since November 2008, Medhub is developed, in its first phase on a total area of 150 hectares, mainly dedicated to value-added logistics such as consolidation, distribution and supply across international flows.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 xml:space="preserve">Medhub is also a storage point for distribution to other free zones in Morocco and the release for consumption in the territory of goods that have not been transformed within the Logistics Free Zone.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 w:val="20"/>
                <w:szCs w:val="20"/>
                <w:lang w:val="en-US"/>
              </w:rPr>
            </w:pPr>
            <w:r w:rsidRPr="0061377B">
              <w:rPr>
                <w:rFonts w:ascii="Times New Roman" w:hAnsi="Times New Roman"/>
                <w:bCs/>
                <w:noProof/>
                <w:spacing w:val="-2"/>
                <w:sz w:val="20"/>
                <w:szCs w:val="20"/>
                <w:lang w:val="en-US"/>
              </w:rPr>
              <w:t>Many operations can be performed within the area: Picking, warehousing, kitting, co-packing, labeling, assembly and quality control. After four years of operation at the end of 2011, 46 companies have already trusted Medhub.</w:t>
            </w:r>
          </w:p>
          <w:p w:rsidR="00BF7369" w:rsidRDefault="00BF7369" w:rsidP="00C60590">
            <w:pPr>
              <w:shd w:val="clear" w:color="auto" w:fill="D9D9D9" w:themeFill="background1" w:themeFillShade="D9"/>
              <w:spacing w:after="0" w:line="240" w:lineRule="auto"/>
              <w:ind w:left="142" w:right="207"/>
              <w:jc w:val="both"/>
              <w:rPr>
                <w:rFonts w:ascii="Times New Roman" w:hAnsi="Times New Roman"/>
                <w:bCs/>
                <w:noProof/>
                <w:spacing w:val="-2"/>
                <w:szCs w:val="20"/>
                <w:lang w:val="en-US"/>
              </w:rPr>
            </w:pPr>
          </w:p>
          <w:p w:rsidR="00366D26" w:rsidRPr="00C60590" w:rsidRDefault="00366D26" w:rsidP="00C60590">
            <w:pPr>
              <w:shd w:val="clear" w:color="auto" w:fill="D9D9D9" w:themeFill="background1" w:themeFillShade="D9"/>
              <w:spacing w:after="0" w:line="240" w:lineRule="auto"/>
              <w:ind w:left="142" w:right="207"/>
              <w:jc w:val="both"/>
              <w:rPr>
                <w:rFonts w:ascii="Times New Roman" w:hAnsi="Times New Roman"/>
                <w:bCs/>
                <w:noProof/>
                <w:spacing w:val="-2"/>
                <w:szCs w:val="20"/>
                <w:lang w:val="en-US"/>
              </w:rPr>
            </w:pPr>
          </w:p>
          <w:p w:rsidR="00366D26" w:rsidRDefault="00366D26" w:rsidP="00C60590">
            <w:pPr>
              <w:shd w:val="clear" w:color="auto" w:fill="D9D9D9" w:themeFill="background1" w:themeFillShade="D9"/>
              <w:spacing w:after="0" w:line="240" w:lineRule="auto"/>
              <w:ind w:left="142" w:right="207"/>
              <w:jc w:val="both"/>
              <w:rPr>
                <w:rFonts w:ascii="Times New Roman" w:hAnsi="Times New Roman"/>
                <w:i/>
                <w:iCs/>
                <w:noProof/>
                <w:spacing w:val="-2"/>
                <w:sz w:val="2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Do you think that the countries of the Mediterranean (North Africa in particular) may be an opportunity to develop to the European shipping (in particular Italy) and in what terms? What in your view the areas of the world that they are giving more opportunities for the shipping?</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1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 xml:space="preserve">North African countries particularly Morocco has a geostrategic location.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Today the Port Tanger Med reinforces Morocco’s position by bridging Europe and Africa and by offering an easy access to Mediterranean markets. Since 2007, the Port of Tanger Med offers logistic solutions such a large connectivity, competitive transit time, variety of shipping lines, free logistic zones, these solutions are essential to developing trades between morocco and European countries.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Tanger Med as a Hub is serving many African countries where all the World economist attest that many future developments will be in these countries.</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The international port of Tanger Med; what are the strategic guidelines that you gave to this great infrastructure make it increasingly serving businesses and land?</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1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All the guidelines are towards serving and satisfying the Clients.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Tanger Med is offering a world class port and a multipurpose platform with wide services and ensuring different traffics (containers, hydrocarbons, bulk, passenger, RORO, vehicles). Clients find many advantages which can be technical such as the port Draft, allowing the world biggest vessels to berth in a safe port; we have world class container operators and shipowners; high productivity, taxe benefits…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 xml:space="preserve">The port operates in conformity with international norms and guidelines (ISO 9001) and his highly ranked by the United Nations Conference on Trade and Development (UNCTAD) in terms of word connectivity. In addition, Tanger Med Port Authority has invested in logistic free zones which are becoming today a key factor in developing business opportunities and economy growth. </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The Tanger Free Zone, is also ranked within the top 5 best Free Zones in the World.</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Has Tanger Med agreements with other Italian and foreign ports and on what terms?</w:t>
            </w:r>
          </w:p>
          <w:p w:rsidR="00BF7369" w:rsidRPr="00A90403"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12"/>
                <w:szCs w:val="20"/>
                <w:lang w:val="en-US"/>
              </w:rPr>
            </w:pPr>
          </w:p>
          <w:p w:rsidR="00C60590"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 xml:space="preserve">An agreement has been signed in 2005 between Port Tanger Med and Algeciras Port, a sister port agreement has also been signed between port of Baltimore and Tanger Med </w:t>
            </w:r>
          </w:p>
          <w:p w:rsidR="00C60590"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Port Authority a year later and a memorandum of understanding has been ratified between Virginia Port Authority and Tanger Med Port Authority in 2008. The objective of these agreements is to establish an alliance of cooperation for information sharing and to generate new business opportunities.</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Since November 2010, three weekly scheduled services serving passengers and ro-ro traffic are operating between the two ports of Tanger Med and Genoa.</w:t>
            </w:r>
          </w:p>
          <w:p w:rsidR="00BF7369"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To support the development of passenger and ro-ro between the two ports of Tangier Med and Genoa (Italy) sea links, the respective port authorities signed on February 25</w:t>
            </w:r>
            <w:r w:rsidRPr="0061377B">
              <w:rPr>
                <w:rFonts w:ascii="Times New Roman" w:hAnsi="Times New Roman"/>
                <w:iCs/>
                <w:noProof/>
                <w:spacing w:val="-2"/>
                <w:sz w:val="20"/>
                <w:szCs w:val="20"/>
                <w:vertAlign w:val="superscript"/>
                <w:lang w:val="en-US"/>
              </w:rPr>
              <w:t>th</w:t>
            </w:r>
            <w:r w:rsidRPr="0061377B">
              <w:rPr>
                <w:rFonts w:ascii="Times New Roman" w:hAnsi="Times New Roman"/>
                <w:iCs/>
                <w:noProof/>
                <w:spacing w:val="-2"/>
                <w:sz w:val="20"/>
                <w:szCs w:val="20"/>
                <w:lang w:val="en-US"/>
              </w:rPr>
              <w:t>, 2011, a cooperation agreement. Specifically, a joint working group has been established and is in charge of reviewing logistical issues commonly identified by the two port authorities to formulate proposals that would streamline and strengthen the exchanges between the two ports.</w:t>
            </w:r>
          </w:p>
          <w:p w:rsidR="00366D26" w:rsidRPr="0061377B" w:rsidRDefault="00366D26"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p>
          <w:p w:rsidR="00366D26" w:rsidRDefault="00366D26"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Also, both parties endeavor to actively participate in trade missions of common interest, held in Italy and Morocco, in order to present the logistics asset offered for this purpose by the Tanger Med-Genoa link to promote the ro-ro traffic.</w:t>
            </w:r>
          </w:p>
          <w:p w:rsidR="00BF7369" w:rsidRPr="00C60590"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Has Tanger Med agreements or synergies with other infrastructure/companies (railways, distripark, agreements with major carriers, etc.) and what kind?</w:t>
            </w:r>
          </w:p>
          <w:p w:rsidR="00BF7369" w:rsidRPr="00C60590" w:rsidRDefault="00BF7369" w:rsidP="00C60590">
            <w:pPr>
              <w:shd w:val="clear" w:color="auto" w:fill="D9D9D9" w:themeFill="background1" w:themeFillShade="D9"/>
              <w:spacing w:after="0" w:line="240" w:lineRule="auto"/>
              <w:ind w:left="142" w:right="207"/>
              <w:jc w:val="both"/>
              <w:rPr>
                <w:rFonts w:ascii="Times New Roman" w:hAnsi="Times New Roman"/>
                <w:i/>
                <w:iCs/>
                <w:noProof/>
                <w:spacing w:val="-2"/>
                <w:sz w:val="1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Our Main agreements have been signed</w:t>
            </w:r>
            <w:r w:rsidR="00632A81">
              <w:rPr>
                <w:rFonts w:ascii="Times New Roman" w:hAnsi="Times New Roman"/>
                <w:iCs/>
                <w:noProof/>
                <w:spacing w:val="-2"/>
                <w:sz w:val="20"/>
                <w:szCs w:val="20"/>
                <w:lang w:val="en-US"/>
              </w:rPr>
              <w:t xml:space="preserve"> with the big operators such as</w:t>
            </w:r>
            <w:r w:rsidRPr="0061377B">
              <w:rPr>
                <w:rFonts w:ascii="Times New Roman" w:hAnsi="Times New Roman"/>
                <w:iCs/>
                <w:noProof/>
                <w:spacing w:val="-2"/>
                <w:sz w:val="20"/>
                <w:szCs w:val="20"/>
                <w:lang w:val="en-US"/>
              </w:rPr>
              <w:t>:</w:t>
            </w:r>
          </w:p>
          <w:p w:rsidR="00BF7369" w:rsidRPr="00632A81" w:rsidRDefault="00BF7369" w:rsidP="00C60590">
            <w:pPr>
              <w:pStyle w:val="Paragrafoelenco"/>
              <w:numPr>
                <w:ilvl w:val="0"/>
                <w:numId w:val="9"/>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32A81">
              <w:rPr>
                <w:rFonts w:ascii="Times New Roman" w:hAnsi="Times New Roman"/>
                <w:iCs/>
                <w:noProof/>
                <w:spacing w:val="-2"/>
                <w:sz w:val="20"/>
                <w:szCs w:val="20"/>
                <w:lang w:val="en-US"/>
              </w:rPr>
              <w:t>APMTT in 2004</w:t>
            </w:r>
          </w:p>
          <w:p w:rsidR="00BF7369" w:rsidRPr="00632A81" w:rsidRDefault="00BF7369" w:rsidP="00C60590">
            <w:pPr>
              <w:pStyle w:val="Paragrafoelenco"/>
              <w:numPr>
                <w:ilvl w:val="0"/>
                <w:numId w:val="9"/>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32A81">
              <w:rPr>
                <w:rFonts w:ascii="Times New Roman" w:hAnsi="Times New Roman"/>
                <w:iCs/>
                <w:noProof/>
                <w:spacing w:val="-2"/>
                <w:sz w:val="20"/>
                <w:szCs w:val="20"/>
                <w:lang w:val="en-US"/>
              </w:rPr>
              <w:t>Eurogate in 2005</w:t>
            </w:r>
          </w:p>
          <w:p w:rsidR="00BF7369" w:rsidRPr="00632A81" w:rsidRDefault="00BF7369" w:rsidP="00C60590">
            <w:pPr>
              <w:pStyle w:val="Paragrafoelenco"/>
              <w:numPr>
                <w:ilvl w:val="0"/>
                <w:numId w:val="9"/>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32A81">
              <w:rPr>
                <w:rFonts w:ascii="Times New Roman" w:hAnsi="Times New Roman"/>
                <w:iCs/>
                <w:noProof/>
                <w:spacing w:val="-2"/>
                <w:sz w:val="20"/>
                <w:szCs w:val="20"/>
                <w:lang w:val="en-US"/>
              </w:rPr>
              <w:t>HTTSA in 2006</w:t>
            </w:r>
          </w:p>
          <w:p w:rsidR="00BF7369" w:rsidRPr="00632A81" w:rsidRDefault="00BF7369" w:rsidP="00C60590">
            <w:pPr>
              <w:pStyle w:val="Paragrafoelenco"/>
              <w:numPr>
                <w:ilvl w:val="0"/>
                <w:numId w:val="9"/>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32A81">
              <w:rPr>
                <w:rFonts w:ascii="Times New Roman" w:hAnsi="Times New Roman"/>
                <w:iCs/>
                <w:noProof/>
                <w:spacing w:val="-2"/>
                <w:sz w:val="20"/>
                <w:szCs w:val="20"/>
                <w:lang w:val="en-US"/>
              </w:rPr>
              <w:t>Renault in 2007</w:t>
            </w:r>
          </w:p>
          <w:p w:rsidR="00BF7369" w:rsidRPr="00632A81" w:rsidRDefault="00BF7369" w:rsidP="00C60590">
            <w:pPr>
              <w:pStyle w:val="Paragrafoelenco"/>
              <w:numPr>
                <w:ilvl w:val="0"/>
                <w:numId w:val="9"/>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32A81">
              <w:rPr>
                <w:rFonts w:ascii="Times New Roman" w:hAnsi="Times New Roman"/>
                <w:iCs/>
                <w:noProof/>
                <w:spacing w:val="-2"/>
                <w:sz w:val="20"/>
                <w:szCs w:val="20"/>
                <w:lang w:val="en-US"/>
              </w:rPr>
              <w:t>Many logistical operators from 2008 to 2012</w:t>
            </w:r>
          </w:p>
          <w:p w:rsidR="00BF7369" w:rsidRPr="00632A81" w:rsidRDefault="00BF7369" w:rsidP="00C60590">
            <w:pPr>
              <w:pStyle w:val="Paragrafoelenco"/>
              <w:numPr>
                <w:ilvl w:val="0"/>
                <w:numId w:val="9"/>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32A81">
              <w:rPr>
                <w:rFonts w:ascii="Times New Roman" w:hAnsi="Times New Roman"/>
                <w:iCs/>
                <w:noProof/>
                <w:spacing w:val="-2"/>
                <w:sz w:val="20"/>
                <w:szCs w:val="20"/>
                <w:lang w:val="en-US"/>
              </w:rPr>
              <w:t>Marsa Maroc in 2010</w:t>
            </w: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The Port Tanger Med has also signed a convention agreement in December 2012, with the National Rail Operator (ONCF) to manage the rail terminal and promote traffic between port Tanger Med and Casablanca.</w:t>
            </w:r>
          </w:p>
          <w:p w:rsidR="00BF7369" w:rsidRPr="00C60590"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Cs w:val="20"/>
                <w:lang w:val="en-US"/>
              </w:rPr>
            </w:pPr>
          </w:p>
          <w:p w:rsidR="00BF7369" w:rsidRPr="0061377B" w:rsidRDefault="00BF7369" w:rsidP="00C60590">
            <w:pPr>
              <w:shd w:val="clear" w:color="auto" w:fill="D9D9D9" w:themeFill="background1" w:themeFillShade="D9"/>
              <w:spacing w:after="0" w:line="240" w:lineRule="auto"/>
              <w:ind w:left="142" w:right="207"/>
              <w:jc w:val="both"/>
              <w:rPr>
                <w:rFonts w:ascii="Times New Roman" w:hAnsi="Times New Roman"/>
                <w:bCs/>
                <w:i/>
                <w:iCs/>
                <w:noProof/>
                <w:spacing w:val="-2"/>
                <w:sz w:val="20"/>
                <w:szCs w:val="20"/>
                <w:lang w:val="en-US"/>
              </w:rPr>
            </w:pPr>
            <w:r w:rsidRPr="0061377B">
              <w:rPr>
                <w:rFonts w:ascii="Times New Roman" w:hAnsi="Times New Roman"/>
                <w:bCs/>
                <w:i/>
                <w:iCs/>
                <w:noProof/>
                <w:spacing w:val="-2"/>
                <w:sz w:val="20"/>
                <w:szCs w:val="20"/>
                <w:lang w:val="en-US"/>
              </w:rPr>
              <w:t>Can you give us the future prospects of the port and most exciting projects will be implemented in the short, medium and long term?</w:t>
            </w:r>
          </w:p>
          <w:p w:rsidR="00BF7369" w:rsidRPr="00C60590" w:rsidRDefault="00BF7369" w:rsidP="00C60590">
            <w:pPr>
              <w:shd w:val="clear" w:color="auto" w:fill="D9D9D9" w:themeFill="background1" w:themeFillShade="D9"/>
              <w:spacing w:after="0" w:line="240" w:lineRule="auto"/>
              <w:ind w:left="142" w:right="207"/>
              <w:jc w:val="both"/>
              <w:rPr>
                <w:rFonts w:ascii="Times New Roman" w:hAnsi="Times New Roman"/>
                <w:bCs/>
                <w:i/>
                <w:iCs/>
                <w:noProof/>
                <w:spacing w:val="-2"/>
                <w:sz w:val="12"/>
                <w:szCs w:val="20"/>
                <w:lang w:val="en-US"/>
              </w:rPr>
            </w:pPr>
          </w:p>
          <w:p w:rsidR="00BF7369" w:rsidRDefault="00BF7369" w:rsidP="00C60590">
            <w:pPr>
              <w:numPr>
                <w:ilvl w:val="0"/>
                <w:numId w:val="4"/>
              </w:numPr>
              <w:shd w:val="clear" w:color="auto" w:fill="D9D9D9" w:themeFill="background1" w:themeFillShade="D9"/>
              <w:spacing w:after="0" w:line="240" w:lineRule="auto"/>
              <w:ind w:left="426" w:right="207" w:hanging="284"/>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Short Term:</w:t>
            </w:r>
          </w:p>
          <w:p w:rsidR="00C60590" w:rsidRPr="00C60590" w:rsidRDefault="00C60590" w:rsidP="00C60590">
            <w:pPr>
              <w:shd w:val="clear" w:color="auto" w:fill="D9D9D9" w:themeFill="background1" w:themeFillShade="D9"/>
              <w:spacing w:after="0" w:line="240" w:lineRule="auto"/>
              <w:ind w:left="426" w:right="207"/>
              <w:jc w:val="both"/>
              <w:rPr>
                <w:rFonts w:ascii="Times New Roman" w:hAnsi="Times New Roman"/>
                <w:i/>
                <w:iCs/>
                <w:noProof/>
                <w:spacing w:val="-2"/>
                <w:sz w:val="4"/>
                <w:szCs w:val="4"/>
                <w:lang w:val="en-US"/>
              </w:rPr>
            </w:pPr>
          </w:p>
          <w:p w:rsidR="00BF7369" w:rsidRPr="0061377B" w:rsidRDefault="00BF7369" w:rsidP="00C60590">
            <w:p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As we said before, the current projects are the :</w:t>
            </w:r>
          </w:p>
          <w:p w:rsidR="00BF7369" w:rsidRPr="0061377B" w:rsidRDefault="00BF7369" w:rsidP="00C60590">
            <w:pPr>
              <w:numPr>
                <w:ilvl w:val="0"/>
                <w:numId w:val="8"/>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CTI (30.000 m² Business Center)</w:t>
            </w:r>
          </w:p>
          <w:p w:rsidR="00BF7369" w:rsidRPr="0061377B" w:rsidRDefault="00BF7369" w:rsidP="00C60590">
            <w:pPr>
              <w:numPr>
                <w:ilvl w:val="0"/>
                <w:numId w:val="8"/>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Medhub</w:t>
            </w:r>
          </w:p>
          <w:p w:rsidR="00BF7369" w:rsidRPr="0061377B" w:rsidRDefault="00BF7369" w:rsidP="00C60590">
            <w:pPr>
              <w:numPr>
                <w:ilvl w:val="0"/>
                <w:numId w:val="8"/>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Findeq bunkering Zone</w:t>
            </w:r>
          </w:p>
          <w:p w:rsidR="00BF7369" w:rsidRPr="0061377B" w:rsidRDefault="00BF7369" w:rsidP="00C60590">
            <w:pPr>
              <w:numPr>
                <w:ilvl w:val="0"/>
                <w:numId w:val="8"/>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New maritime Terminal for the passenger Port</w:t>
            </w:r>
          </w:p>
          <w:p w:rsidR="00BF7369" w:rsidRPr="0061377B" w:rsidRDefault="00BF7369" w:rsidP="00C60590">
            <w:pPr>
              <w:numPr>
                <w:ilvl w:val="0"/>
                <w:numId w:val="8"/>
              </w:numPr>
              <w:shd w:val="clear" w:color="auto" w:fill="D9D9D9" w:themeFill="background1" w:themeFillShade="D9"/>
              <w:spacing w:after="0" w:line="240" w:lineRule="auto"/>
              <w:ind w:left="426" w:right="207" w:hanging="284"/>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New Bus and Rail terminal for the passengers and employees.</w:t>
            </w:r>
          </w:p>
          <w:p w:rsidR="00C60590" w:rsidRPr="00C60590" w:rsidRDefault="00C60590" w:rsidP="00C60590">
            <w:pPr>
              <w:shd w:val="clear" w:color="auto" w:fill="D9D9D9" w:themeFill="background1" w:themeFillShade="D9"/>
              <w:spacing w:after="0" w:line="240" w:lineRule="auto"/>
              <w:ind w:left="142" w:right="207" w:hanging="1"/>
              <w:jc w:val="both"/>
              <w:rPr>
                <w:rFonts w:ascii="Times New Roman" w:hAnsi="Times New Roman"/>
                <w:iCs/>
                <w:noProof/>
                <w:spacing w:val="-2"/>
                <w:sz w:val="4"/>
                <w:szCs w:val="4"/>
                <w:lang w:val="en-US"/>
              </w:rPr>
            </w:pPr>
          </w:p>
          <w:p w:rsidR="00C60590" w:rsidRDefault="00BF7369" w:rsidP="00366D26">
            <w:pPr>
              <w:shd w:val="clear" w:color="auto" w:fill="D9D9D9" w:themeFill="background1" w:themeFillShade="D9"/>
              <w:spacing w:after="0" w:line="240" w:lineRule="auto"/>
              <w:ind w:left="142" w:right="207" w:hanging="1"/>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Tanger Med is preparing the near opening of its mega-business center within the port. This is a 30.000 m² building that will held, offices, shopping center, maritime terminal for passengers, rail terminal, and a bus terminal.</w:t>
            </w:r>
          </w:p>
          <w:p w:rsidR="00C60590" w:rsidRPr="00C60590" w:rsidRDefault="00C60590" w:rsidP="00366D26">
            <w:pPr>
              <w:shd w:val="clear" w:color="auto" w:fill="D9D9D9" w:themeFill="background1" w:themeFillShade="D9"/>
              <w:spacing w:after="0" w:line="240" w:lineRule="auto"/>
              <w:ind w:right="207"/>
              <w:jc w:val="both"/>
              <w:rPr>
                <w:rFonts w:ascii="Times New Roman" w:hAnsi="Times New Roman"/>
                <w:iCs/>
                <w:noProof/>
                <w:spacing w:val="-2"/>
                <w:sz w:val="12"/>
                <w:szCs w:val="20"/>
                <w:lang w:val="en-US"/>
              </w:rPr>
            </w:pPr>
          </w:p>
          <w:p w:rsidR="00BF7369" w:rsidRPr="0061377B" w:rsidRDefault="00BF7369" w:rsidP="00C60590">
            <w:pPr>
              <w:numPr>
                <w:ilvl w:val="0"/>
                <w:numId w:val="3"/>
              </w:numPr>
              <w:shd w:val="clear" w:color="auto" w:fill="D9D9D9" w:themeFill="background1" w:themeFillShade="D9"/>
              <w:spacing w:after="0" w:line="240" w:lineRule="auto"/>
              <w:ind w:left="426" w:right="207" w:hanging="284"/>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Medium term:</w:t>
            </w:r>
          </w:p>
          <w:p w:rsidR="00C60590" w:rsidRPr="00C60590" w:rsidRDefault="00C60590" w:rsidP="00C60590">
            <w:pPr>
              <w:shd w:val="clear" w:color="auto" w:fill="D9D9D9" w:themeFill="background1" w:themeFillShade="D9"/>
              <w:spacing w:after="0" w:line="240" w:lineRule="auto"/>
              <w:ind w:left="142" w:right="207"/>
              <w:jc w:val="both"/>
              <w:rPr>
                <w:rFonts w:ascii="Times New Roman" w:hAnsi="Times New Roman"/>
                <w:iCs/>
                <w:noProof/>
                <w:spacing w:val="-2"/>
                <w:sz w:val="4"/>
                <w:szCs w:val="4"/>
                <w:lang w:val="en-GB"/>
              </w:rPr>
            </w:pPr>
          </w:p>
          <w:p w:rsidR="00BF7369" w:rsidRDefault="00BF7369" w:rsidP="00C60590">
            <w:pPr>
              <w:shd w:val="clear" w:color="auto" w:fill="D9D9D9" w:themeFill="background1" w:themeFillShade="D9"/>
              <w:spacing w:after="0" w:line="240" w:lineRule="auto"/>
              <w:ind w:left="142" w:right="207"/>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GB"/>
              </w:rPr>
              <w:t>C</w:t>
            </w:r>
            <w:r w:rsidRPr="0061377B">
              <w:rPr>
                <w:rFonts w:ascii="Times New Roman" w:hAnsi="Times New Roman"/>
                <w:iCs/>
                <w:noProof/>
                <w:spacing w:val="-2"/>
                <w:sz w:val="20"/>
                <w:szCs w:val="20"/>
                <w:lang w:val="en-US"/>
              </w:rPr>
              <w:t xml:space="preserve">ompletion of two container terminals 4 and 3, this will bring the total container port capacity to 8Mil Teu. </w:t>
            </w:r>
          </w:p>
          <w:p w:rsidR="00C60590" w:rsidRPr="00C60590" w:rsidRDefault="00C60590" w:rsidP="00C60590">
            <w:pPr>
              <w:shd w:val="clear" w:color="auto" w:fill="D9D9D9" w:themeFill="background1" w:themeFillShade="D9"/>
              <w:spacing w:after="0" w:line="240" w:lineRule="auto"/>
              <w:ind w:left="142" w:right="207"/>
              <w:jc w:val="both"/>
              <w:rPr>
                <w:rFonts w:ascii="Times New Roman" w:hAnsi="Times New Roman"/>
                <w:iCs/>
                <w:noProof/>
                <w:spacing w:val="-2"/>
                <w:sz w:val="4"/>
                <w:szCs w:val="4"/>
                <w:lang w:val="en-US"/>
              </w:rPr>
            </w:pPr>
          </w:p>
          <w:p w:rsidR="00BF7369" w:rsidRDefault="00BF7369" w:rsidP="00C60590">
            <w:pPr>
              <w:numPr>
                <w:ilvl w:val="0"/>
                <w:numId w:val="3"/>
              </w:numPr>
              <w:shd w:val="clear" w:color="auto" w:fill="D9D9D9" w:themeFill="background1" w:themeFillShade="D9"/>
              <w:spacing w:after="0" w:line="240" w:lineRule="auto"/>
              <w:ind w:left="426" w:right="207" w:hanging="284"/>
              <w:jc w:val="both"/>
              <w:rPr>
                <w:rFonts w:ascii="Times New Roman" w:hAnsi="Times New Roman"/>
                <w:i/>
                <w:iCs/>
                <w:noProof/>
                <w:spacing w:val="-2"/>
                <w:sz w:val="20"/>
                <w:szCs w:val="20"/>
                <w:lang w:val="en-US"/>
              </w:rPr>
            </w:pPr>
            <w:r w:rsidRPr="0061377B">
              <w:rPr>
                <w:rFonts w:ascii="Times New Roman" w:hAnsi="Times New Roman"/>
                <w:i/>
                <w:iCs/>
                <w:noProof/>
                <w:spacing w:val="-2"/>
                <w:sz w:val="20"/>
                <w:szCs w:val="20"/>
                <w:lang w:val="en-US"/>
              </w:rPr>
              <w:t>Long Term:</w:t>
            </w:r>
          </w:p>
          <w:p w:rsidR="00C60590" w:rsidRPr="00C60590" w:rsidRDefault="00C60590" w:rsidP="00C60590">
            <w:pPr>
              <w:shd w:val="clear" w:color="auto" w:fill="D9D9D9" w:themeFill="background1" w:themeFillShade="D9"/>
              <w:spacing w:after="0" w:line="240" w:lineRule="auto"/>
              <w:ind w:left="426" w:right="207"/>
              <w:jc w:val="both"/>
              <w:rPr>
                <w:rFonts w:ascii="Times New Roman" w:hAnsi="Times New Roman"/>
                <w:i/>
                <w:iCs/>
                <w:noProof/>
                <w:spacing w:val="-2"/>
                <w:sz w:val="4"/>
                <w:szCs w:val="4"/>
                <w:lang w:val="en-US"/>
              </w:rPr>
            </w:pPr>
          </w:p>
          <w:p w:rsidR="00BF7369" w:rsidRPr="0061377B" w:rsidRDefault="00BF7369" w:rsidP="00C60590">
            <w:pPr>
              <w:shd w:val="clear" w:color="auto" w:fill="D9D9D9" w:themeFill="background1" w:themeFillShade="D9"/>
              <w:spacing w:after="0" w:line="240" w:lineRule="auto"/>
              <w:ind w:left="142" w:right="207" w:hanging="1"/>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TMSA as a holding is developing more and more Land Free Zones, such as TFZ.</w:t>
            </w:r>
          </w:p>
          <w:p w:rsidR="00BF7369" w:rsidRPr="0061377B" w:rsidRDefault="00BF7369" w:rsidP="00C60590">
            <w:pPr>
              <w:shd w:val="clear" w:color="auto" w:fill="D9D9D9" w:themeFill="background1" w:themeFillShade="D9"/>
              <w:spacing w:after="0" w:line="240" w:lineRule="auto"/>
              <w:ind w:left="142" w:right="207" w:hanging="1"/>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 xml:space="preserve">Today almost 1000 hectares are developed and is operating. </w:t>
            </w:r>
          </w:p>
          <w:p w:rsidR="00BF7369" w:rsidRPr="0061377B" w:rsidRDefault="00BF7369" w:rsidP="00C60590">
            <w:pPr>
              <w:shd w:val="clear" w:color="auto" w:fill="D9D9D9" w:themeFill="background1" w:themeFillShade="D9"/>
              <w:spacing w:after="0" w:line="240" w:lineRule="auto"/>
              <w:ind w:left="142" w:right="207" w:hanging="1"/>
              <w:jc w:val="both"/>
              <w:rPr>
                <w:rFonts w:ascii="Times New Roman" w:hAnsi="Times New Roman"/>
                <w:iCs/>
                <w:noProof/>
                <w:spacing w:val="-2"/>
                <w:sz w:val="20"/>
                <w:szCs w:val="20"/>
                <w:lang w:val="en-US"/>
              </w:rPr>
            </w:pPr>
            <w:r w:rsidRPr="0061377B">
              <w:rPr>
                <w:rFonts w:ascii="Times New Roman" w:hAnsi="Times New Roman"/>
                <w:iCs/>
                <w:noProof/>
                <w:spacing w:val="-2"/>
                <w:sz w:val="20"/>
                <w:szCs w:val="20"/>
                <w:lang w:val="en-US"/>
              </w:rPr>
              <w:t>TMSA’s long term projects is to develop an extra 1000 hectares.</w:t>
            </w:r>
            <w:r w:rsidR="00990B21">
              <w:rPr>
                <w:rFonts w:ascii="Times New Roman" w:hAnsi="Times New Roman"/>
                <w:iCs/>
                <w:noProof/>
                <w:spacing w:val="-2"/>
                <w:sz w:val="20"/>
                <w:szCs w:val="20"/>
                <w:lang w:val="en-US"/>
              </w:rPr>
              <w:t xml:space="preserve"> </w:t>
            </w:r>
          </w:p>
          <w:p w:rsidR="00BF7369" w:rsidRPr="0061377B" w:rsidRDefault="00BF7369" w:rsidP="00584476">
            <w:pPr>
              <w:autoSpaceDE w:val="0"/>
              <w:autoSpaceDN w:val="0"/>
              <w:adjustRightInd w:val="0"/>
              <w:spacing w:after="0" w:line="240" w:lineRule="auto"/>
              <w:jc w:val="both"/>
              <w:rPr>
                <w:rFonts w:ascii="Times New Roman" w:hAnsi="Times New Roman"/>
                <w:b/>
                <w:spacing w:val="-2"/>
                <w:sz w:val="21"/>
                <w:szCs w:val="21"/>
                <w:lang w:val="en-US"/>
              </w:rPr>
            </w:pPr>
          </w:p>
        </w:tc>
      </w:tr>
    </w:tbl>
    <w:p w:rsidR="00C60590" w:rsidRDefault="00C60590" w:rsidP="00632A81">
      <w:pPr>
        <w:autoSpaceDE w:val="0"/>
        <w:autoSpaceDN w:val="0"/>
        <w:adjustRightInd w:val="0"/>
        <w:spacing w:after="0" w:line="240" w:lineRule="auto"/>
        <w:jc w:val="both"/>
        <w:rPr>
          <w:rFonts w:ascii="Times New Roman" w:hAnsi="Times New Roman"/>
          <w:b/>
          <w:sz w:val="21"/>
          <w:szCs w:val="21"/>
          <w:lang w:val="en-US"/>
        </w:rPr>
      </w:pPr>
    </w:p>
    <w:p w:rsidR="00366D26" w:rsidRDefault="00366D26" w:rsidP="00632A81">
      <w:pPr>
        <w:autoSpaceDE w:val="0"/>
        <w:autoSpaceDN w:val="0"/>
        <w:adjustRightInd w:val="0"/>
        <w:spacing w:after="0" w:line="240" w:lineRule="auto"/>
        <w:jc w:val="both"/>
        <w:rPr>
          <w:rFonts w:ascii="Times New Roman" w:hAnsi="Times New Roman"/>
          <w:b/>
          <w:sz w:val="21"/>
          <w:szCs w:val="21"/>
          <w:lang w:val="en-US"/>
        </w:rPr>
      </w:pPr>
    </w:p>
    <w:p w:rsidR="00366D26" w:rsidRDefault="00366D26" w:rsidP="00632A81">
      <w:pPr>
        <w:autoSpaceDE w:val="0"/>
        <w:autoSpaceDN w:val="0"/>
        <w:adjustRightInd w:val="0"/>
        <w:spacing w:after="0" w:line="240" w:lineRule="auto"/>
        <w:jc w:val="both"/>
        <w:rPr>
          <w:rFonts w:ascii="Times New Roman" w:hAnsi="Times New Roman"/>
          <w:b/>
          <w:sz w:val="21"/>
          <w:szCs w:val="21"/>
          <w:lang w:val="en-US"/>
        </w:rPr>
      </w:pPr>
    </w:p>
    <w:p w:rsidR="00366D26" w:rsidRDefault="00366D26" w:rsidP="00632A81">
      <w:pPr>
        <w:autoSpaceDE w:val="0"/>
        <w:autoSpaceDN w:val="0"/>
        <w:adjustRightInd w:val="0"/>
        <w:spacing w:after="0" w:line="240" w:lineRule="auto"/>
        <w:jc w:val="both"/>
        <w:rPr>
          <w:rFonts w:ascii="Times New Roman" w:hAnsi="Times New Roman"/>
          <w:b/>
          <w:sz w:val="21"/>
          <w:szCs w:val="21"/>
          <w:lang w:val="en-US"/>
        </w:rPr>
      </w:pPr>
    </w:p>
    <w:p w:rsidR="00366D26" w:rsidRDefault="00366D26" w:rsidP="00632A81">
      <w:pPr>
        <w:autoSpaceDE w:val="0"/>
        <w:autoSpaceDN w:val="0"/>
        <w:adjustRightInd w:val="0"/>
        <w:spacing w:after="0" w:line="240" w:lineRule="auto"/>
        <w:jc w:val="both"/>
        <w:rPr>
          <w:rFonts w:ascii="Times New Roman" w:hAnsi="Times New Roman"/>
          <w:b/>
          <w:sz w:val="21"/>
          <w:szCs w:val="21"/>
          <w:lang w:val="en-US"/>
        </w:rPr>
      </w:pPr>
    </w:p>
    <w:p w:rsidR="00632A81" w:rsidRPr="006375C1" w:rsidRDefault="00C95973" w:rsidP="00632A81">
      <w:pPr>
        <w:autoSpaceDE w:val="0"/>
        <w:autoSpaceDN w:val="0"/>
        <w:adjustRightInd w:val="0"/>
        <w:spacing w:after="0" w:line="240" w:lineRule="auto"/>
        <w:jc w:val="both"/>
        <w:rPr>
          <w:rFonts w:ascii="Times New Roman" w:hAnsi="Times New Roman"/>
          <w:b/>
          <w:sz w:val="21"/>
          <w:szCs w:val="21"/>
          <w:lang w:val="en-GB"/>
        </w:rPr>
      </w:pPr>
      <w:r w:rsidRPr="008A7BC6">
        <w:rPr>
          <w:rFonts w:ascii="Times New Roman" w:hAnsi="Times New Roman"/>
          <w:b/>
          <w:sz w:val="21"/>
          <w:szCs w:val="21"/>
          <w:lang w:val="en-US"/>
        </w:rPr>
        <w:lastRenderedPageBreak/>
        <w:t>3</w:t>
      </w:r>
      <w:r w:rsidR="003F6A55" w:rsidRPr="008A7BC6">
        <w:rPr>
          <w:rFonts w:ascii="Times New Roman" w:hAnsi="Times New Roman"/>
          <w:b/>
          <w:sz w:val="21"/>
          <w:szCs w:val="21"/>
          <w:lang w:val="en-US"/>
        </w:rPr>
        <w:t xml:space="preserve">. </w:t>
      </w:r>
      <w:r w:rsidR="00632A81" w:rsidRPr="006375C1">
        <w:rPr>
          <w:rFonts w:ascii="Times New Roman" w:hAnsi="Times New Roman"/>
          <w:b/>
          <w:sz w:val="21"/>
          <w:szCs w:val="21"/>
          <w:lang w:val="en-GB"/>
        </w:rPr>
        <w:t>Short Sea Shipping in the Med Area</w:t>
      </w:r>
    </w:p>
    <w:p w:rsidR="000E31FB" w:rsidRPr="008A7BC6" w:rsidRDefault="000E31FB" w:rsidP="00584476">
      <w:pPr>
        <w:autoSpaceDE w:val="0"/>
        <w:autoSpaceDN w:val="0"/>
        <w:adjustRightInd w:val="0"/>
        <w:spacing w:after="0" w:line="240" w:lineRule="auto"/>
        <w:ind w:firstLine="284"/>
        <w:jc w:val="both"/>
        <w:rPr>
          <w:rFonts w:ascii="Times New Roman" w:hAnsi="Times New Roman"/>
          <w:sz w:val="21"/>
          <w:szCs w:val="21"/>
          <w:lang w:val="en-US"/>
        </w:rPr>
      </w:pPr>
    </w:p>
    <w:p w:rsidR="00632A81" w:rsidRPr="00632A81" w:rsidRDefault="00632A81" w:rsidP="00632A81">
      <w:pPr>
        <w:autoSpaceDE w:val="0"/>
        <w:autoSpaceDN w:val="0"/>
        <w:adjustRightInd w:val="0"/>
        <w:spacing w:after="0" w:line="240" w:lineRule="auto"/>
        <w:ind w:firstLine="284"/>
        <w:jc w:val="both"/>
        <w:rPr>
          <w:rFonts w:ascii="Times New Roman" w:hAnsi="Times New Roman"/>
          <w:spacing w:val="-2"/>
          <w:sz w:val="21"/>
          <w:szCs w:val="21"/>
          <w:lang w:val="en-GB"/>
        </w:rPr>
      </w:pPr>
      <w:r w:rsidRPr="00632A81">
        <w:rPr>
          <w:rFonts w:ascii="Times New Roman" w:hAnsi="Times New Roman"/>
          <w:spacing w:val="-2"/>
          <w:sz w:val="21"/>
          <w:szCs w:val="21"/>
          <w:lang w:val="en-GB"/>
        </w:rPr>
        <w:t>The European Union, as part of the review process of Trans-European Networks (TEN), is guiding Member States towards an intermodal and environmentally sustainable transport system, implying the creation of a network of ports of strategic importance on which to concentrate resources and investments, both public and private, and towards greater territorial cohesion between EU and non-EU countries.</w:t>
      </w:r>
    </w:p>
    <w:p w:rsidR="00632A81" w:rsidRPr="00632A81" w:rsidRDefault="00632A81" w:rsidP="00632A81">
      <w:pPr>
        <w:autoSpaceDE w:val="0"/>
        <w:autoSpaceDN w:val="0"/>
        <w:adjustRightInd w:val="0"/>
        <w:spacing w:after="0" w:line="240" w:lineRule="auto"/>
        <w:ind w:firstLine="284"/>
        <w:jc w:val="both"/>
        <w:rPr>
          <w:rFonts w:ascii="Times New Roman" w:hAnsi="Times New Roman"/>
          <w:spacing w:val="-2"/>
          <w:sz w:val="21"/>
          <w:szCs w:val="21"/>
          <w:lang w:val="en-GB"/>
        </w:rPr>
      </w:pPr>
      <w:r w:rsidRPr="00632A81">
        <w:rPr>
          <w:rFonts w:ascii="Times New Roman" w:hAnsi="Times New Roman"/>
          <w:spacing w:val="-2"/>
          <w:sz w:val="21"/>
          <w:szCs w:val="21"/>
          <w:lang w:val="en-GB"/>
        </w:rPr>
        <w:t>This is the framework within which efforts are being made to encourage the growth of short sea shipping (SSS), intended as the short-haul segment of the maritime transport market, which at the European level includes sea links between national and international ports, as well as services to and from the islands of geographical Europe and of other countries with shores on the Baltic Sea, the Black Sea, and the Mediterranean Sea.</w:t>
      </w:r>
    </w:p>
    <w:p w:rsidR="00632A81" w:rsidRPr="00632A81" w:rsidRDefault="00632A81" w:rsidP="00632A81">
      <w:pPr>
        <w:autoSpaceDE w:val="0"/>
        <w:autoSpaceDN w:val="0"/>
        <w:adjustRightInd w:val="0"/>
        <w:spacing w:after="0" w:line="240" w:lineRule="auto"/>
        <w:ind w:firstLine="284"/>
        <w:jc w:val="both"/>
        <w:rPr>
          <w:rFonts w:ascii="Times New Roman" w:hAnsi="Times New Roman"/>
          <w:spacing w:val="-2"/>
          <w:sz w:val="21"/>
          <w:szCs w:val="21"/>
          <w:lang w:val="en-GB"/>
        </w:rPr>
      </w:pPr>
      <w:r w:rsidRPr="00632A81">
        <w:rPr>
          <w:rFonts w:ascii="Times New Roman" w:hAnsi="Times New Roman"/>
          <w:spacing w:val="-2"/>
          <w:sz w:val="21"/>
          <w:szCs w:val="21"/>
          <w:lang w:val="en-GB"/>
        </w:rPr>
        <w:t>The European strategy to promote short sea shipping is centred on the “Motorways of the Sea” (</w:t>
      </w:r>
      <w:proofErr w:type="spellStart"/>
      <w:r w:rsidRPr="00632A81">
        <w:rPr>
          <w:rFonts w:ascii="Times New Roman" w:hAnsi="Times New Roman"/>
          <w:spacing w:val="-2"/>
          <w:sz w:val="21"/>
          <w:szCs w:val="21"/>
          <w:lang w:val="en-GB"/>
        </w:rPr>
        <w:t>MoS</w:t>
      </w:r>
      <w:proofErr w:type="spellEnd"/>
      <w:r w:rsidRPr="00632A81">
        <w:rPr>
          <w:rFonts w:ascii="Times New Roman" w:hAnsi="Times New Roman"/>
          <w:spacing w:val="-2"/>
          <w:sz w:val="21"/>
          <w:szCs w:val="21"/>
          <w:lang w:val="en-GB"/>
        </w:rPr>
        <w:t>) project, directly geared to shifting a significant portion of cargo traffic from roads to short-haul maritime transport. Specifically, the expression “Motorways of the Sea” indicates the combined land-sea transport of goods and, where appropriate, of passengers as well, essentially using Ro-Ro,</w:t>
      </w:r>
      <w:r w:rsidR="00990B21">
        <w:rPr>
          <w:rFonts w:ascii="Times New Roman" w:hAnsi="Times New Roman"/>
          <w:spacing w:val="-2"/>
          <w:sz w:val="21"/>
          <w:szCs w:val="21"/>
          <w:lang w:val="en-GB"/>
        </w:rPr>
        <w:t xml:space="preserve"> </w:t>
      </w:r>
      <w:r w:rsidRPr="00632A81">
        <w:rPr>
          <w:rFonts w:ascii="Times New Roman" w:hAnsi="Times New Roman"/>
          <w:spacing w:val="-2"/>
          <w:sz w:val="21"/>
          <w:szCs w:val="21"/>
          <w:lang w:val="en-GB"/>
        </w:rPr>
        <w:t>Lo-Lo, and combo Ro-</w:t>
      </w:r>
      <w:proofErr w:type="spellStart"/>
      <w:r w:rsidRPr="00632A81">
        <w:rPr>
          <w:rFonts w:ascii="Times New Roman" w:hAnsi="Times New Roman"/>
          <w:spacing w:val="-2"/>
          <w:sz w:val="21"/>
          <w:szCs w:val="21"/>
          <w:lang w:val="en-GB"/>
        </w:rPr>
        <w:t>pax</w:t>
      </w:r>
      <w:proofErr w:type="spellEnd"/>
      <w:r w:rsidRPr="00632A81">
        <w:rPr>
          <w:rFonts w:ascii="Times New Roman" w:hAnsi="Times New Roman"/>
          <w:spacing w:val="-2"/>
          <w:sz w:val="21"/>
          <w:szCs w:val="21"/>
          <w:lang w:val="en-GB"/>
        </w:rPr>
        <w:t xml:space="preserve"> vessels</w:t>
      </w:r>
      <w:r w:rsidRPr="00632A81">
        <w:rPr>
          <w:rStyle w:val="Rimandonotaapidipagina"/>
          <w:rFonts w:ascii="Times New Roman" w:hAnsi="Times New Roman"/>
          <w:spacing w:val="-2"/>
          <w:sz w:val="21"/>
          <w:szCs w:val="21"/>
          <w:lang w:val="en-GB"/>
        </w:rPr>
        <w:footnoteReference w:id="5"/>
      </w:r>
      <w:r w:rsidRPr="00632A81">
        <w:rPr>
          <w:rFonts w:ascii="Times New Roman" w:hAnsi="Times New Roman"/>
          <w:spacing w:val="-2"/>
          <w:sz w:val="21"/>
          <w:szCs w:val="21"/>
          <w:lang w:val="en-GB"/>
        </w:rPr>
        <w:t>.</w:t>
      </w:r>
    </w:p>
    <w:p w:rsidR="00632A81" w:rsidRPr="00632A81" w:rsidRDefault="00632A81" w:rsidP="00632A81">
      <w:pPr>
        <w:autoSpaceDE w:val="0"/>
        <w:autoSpaceDN w:val="0"/>
        <w:adjustRightInd w:val="0"/>
        <w:spacing w:after="0" w:line="240" w:lineRule="auto"/>
        <w:ind w:firstLine="284"/>
        <w:jc w:val="both"/>
        <w:rPr>
          <w:rFonts w:ascii="Times New Roman" w:hAnsi="Times New Roman"/>
          <w:spacing w:val="-2"/>
          <w:sz w:val="21"/>
          <w:szCs w:val="21"/>
          <w:lang w:val="en-GB"/>
        </w:rPr>
      </w:pPr>
      <w:r w:rsidRPr="00632A81">
        <w:rPr>
          <w:rFonts w:ascii="Times New Roman" w:hAnsi="Times New Roman"/>
          <w:spacing w:val="-2"/>
          <w:sz w:val="21"/>
          <w:szCs w:val="21"/>
          <w:lang w:val="en-GB"/>
        </w:rPr>
        <w:t>Over the past decade, short-haul maritime transport in the Southern Range context has experienced an especially positive phase, with substantial growth in terms of the flows handled, and of cargo and passenger traffic, as well as a significant increase in the routes operated. Available statistics confirm this trend:</w:t>
      </w:r>
      <w:r w:rsidRPr="00632A81">
        <w:rPr>
          <w:rFonts w:ascii="Times New Roman" w:hAnsi="Times New Roman"/>
          <w:color w:val="000000"/>
          <w:spacing w:val="-2"/>
          <w:sz w:val="21"/>
          <w:szCs w:val="21"/>
          <w:lang w:val="en-GB"/>
        </w:rPr>
        <w:t xml:space="preserve"> with around 1.7 billion tonnes</w:t>
      </w:r>
      <w:r w:rsidRPr="00632A81">
        <w:rPr>
          <w:rStyle w:val="Rimandonotaapidipagina"/>
          <w:rFonts w:ascii="Times New Roman" w:hAnsi="Times New Roman"/>
          <w:color w:val="000000"/>
          <w:spacing w:val="-2"/>
          <w:sz w:val="21"/>
          <w:szCs w:val="21"/>
          <w:lang w:val="en-GB"/>
        </w:rPr>
        <w:footnoteReference w:id="6"/>
      </w:r>
      <w:r w:rsidRPr="00632A81">
        <w:rPr>
          <w:rFonts w:ascii="Times New Roman" w:hAnsi="Times New Roman"/>
          <w:spacing w:val="-2"/>
          <w:sz w:val="21"/>
          <w:szCs w:val="21"/>
          <w:lang w:val="en-GB"/>
        </w:rPr>
        <w:t xml:space="preserve"> in 2011, SSS accounted for 60% of total maritime cargo shipping in the EU-27; however, the share varies considerably from country to country. The predominance of short sea shipping over other forms (Deep Sea Shipping) is particularly strong in Italy (76.1%), explained in part by the country’s geographical position.</w:t>
      </w:r>
    </w:p>
    <w:p w:rsidR="00632A81" w:rsidRPr="00632A81" w:rsidRDefault="00632A81" w:rsidP="00632A81">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632A81">
        <w:rPr>
          <w:rFonts w:ascii="Times New Roman" w:hAnsi="Times New Roman"/>
          <w:color w:val="000000"/>
          <w:spacing w:val="-2"/>
          <w:sz w:val="21"/>
          <w:szCs w:val="21"/>
          <w:lang w:val="en-GB"/>
        </w:rPr>
        <w:t xml:space="preserve">In 2011, SSS between EU and Mediterranean ports amounted to 546 million tonnes, and the Mediterranean confirmed its status as the area with the strongest concentration of short sea shipping in the EU-27, as shown in the </w:t>
      </w:r>
      <w:r w:rsidR="008B770B">
        <w:rPr>
          <w:rFonts w:ascii="Times New Roman" w:hAnsi="Times New Roman"/>
          <w:color w:val="000000"/>
          <w:spacing w:val="-2"/>
          <w:sz w:val="21"/>
          <w:szCs w:val="21"/>
          <w:lang w:val="en-GB"/>
        </w:rPr>
        <w:t>chart</w:t>
      </w:r>
      <w:r w:rsidRPr="00632A81">
        <w:rPr>
          <w:rFonts w:ascii="Times New Roman" w:hAnsi="Times New Roman"/>
          <w:color w:val="000000"/>
          <w:spacing w:val="-2"/>
          <w:sz w:val="21"/>
          <w:szCs w:val="21"/>
          <w:lang w:val="en-GB"/>
        </w:rPr>
        <w:t xml:space="preserve"> </w:t>
      </w:r>
      <w:r>
        <w:rPr>
          <w:rFonts w:ascii="Times New Roman" w:hAnsi="Times New Roman"/>
          <w:color w:val="000000"/>
          <w:spacing w:val="-2"/>
          <w:sz w:val="21"/>
          <w:szCs w:val="21"/>
          <w:lang w:val="en-GB"/>
        </w:rPr>
        <w:t>4</w:t>
      </w:r>
      <w:r w:rsidRPr="00632A81">
        <w:rPr>
          <w:rFonts w:ascii="Times New Roman" w:hAnsi="Times New Roman"/>
          <w:color w:val="000000"/>
          <w:spacing w:val="-2"/>
          <w:sz w:val="21"/>
          <w:szCs w:val="21"/>
          <w:lang w:val="en-GB"/>
        </w:rPr>
        <w:t>.</w:t>
      </w:r>
    </w:p>
    <w:p w:rsidR="00632A81" w:rsidRPr="00632A81" w:rsidRDefault="00632A81" w:rsidP="00C60590">
      <w:pPr>
        <w:pStyle w:val="TITTAB"/>
        <w:jc w:val="left"/>
        <w:rPr>
          <w:lang w:val="en-US"/>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366D26" w:rsidRDefault="00366D26" w:rsidP="00632A81">
      <w:pPr>
        <w:pStyle w:val="TITTAB"/>
        <w:rPr>
          <w:lang w:val="en-GB"/>
        </w:rPr>
      </w:pPr>
    </w:p>
    <w:p w:rsidR="00632A81" w:rsidRDefault="00632A81" w:rsidP="00632A81">
      <w:pPr>
        <w:pStyle w:val="TITTAB"/>
        <w:rPr>
          <w:lang w:val="en-GB"/>
        </w:rPr>
      </w:pPr>
      <w:r w:rsidRPr="006375C1">
        <w:rPr>
          <w:lang w:val="en-GB"/>
        </w:rPr>
        <w:lastRenderedPageBreak/>
        <w:t xml:space="preserve">Destinations of EU-27 short sea shipping of goods </w:t>
      </w:r>
    </w:p>
    <w:p w:rsidR="00455A15" w:rsidRPr="00455A15" w:rsidRDefault="00455A15" w:rsidP="00632A81">
      <w:pPr>
        <w:pStyle w:val="TITTAB"/>
        <w:rPr>
          <w:sz w:val="12"/>
          <w:lang w:val="en-GB"/>
        </w:rPr>
      </w:pPr>
    </w:p>
    <w:p w:rsidR="00455A15" w:rsidRPr="006375C1" w:rsidRDefault="003C24C2" w:rsidP="00632A81">
      <w:pPr>
        <w:pStyle w:val="TITTAB"/>
        <w:rPr>
          <w:lang w:val="en-GB"/>
        </w:rPr>
      </w:pPr>
      <w:r w:rsidRPr="003C24C2">
        <w:rPr>
          <w:noProof/>
          <w:lang w:val="it-IT" w:eastAsia="it-IT"/>
        </w:rPr>
        <w:drawing>
          <wp:inline distT="0" distB="0" distL="0" distR="0" wp14:anchorId="0A7BBC53" wp14:editId="47F479BE">
            <wp:extent cx="3124200" cy="2119599"/>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9757" t="13099" r="22606" b="27019"/>
                    <a:stretch/>
                  </pic:blipFill>
                  <pic:spPr bwMode="auto">
                    <a:xfrm>
                      <a:off x="0" y="0"/>
                      <a:ext cx="3126745" cy="2121326"/>
                    </a:xfrm>
                    <a:prstGeom prst="rect">
                      <a:avLst/>
                    </a:prstGeom>
                    <a:noFill/>
                    <a:ln>
                      <a:noFill/>
                    </a:ln>
                    <a:extLst>
                      <a:ext uri="{53640926-AAD7-44D8-BBD7-CCE9431645EC}">
                        <a14:shadowObscured xmlns:a14="http://schemas.microsoft.com/office/drawing/2010/main"/>
                      </a:ext>
                    </a:extLst>
                  </pic:spPr>
                </pic:pic>
              </a:graphicData>
            </a:graphic>
          </wp:inline>
        </w:drawing>
      </w:r>
    </w:p>
    <w:p w:rsidR="004D6FE1" w:rsidRPr="008A7BC6" w:rsidRDefault="008B770B" w:rsidP="00584476">
      <w:pPr>
        <w:pStyle w:val="BASEFONTE"/>
      </w:pPr>
      <w:r w:rsidRPr="003E0886">
        <w:rPr>
          <w:rStyle w:val="FONTECarattere"/>
          <w:lang w:val="en-US"/>
        </w:rPr>
        <w:t>Chart</w:t>
      </w:r>
      <w:r w:rsidR="000E31FB" w:rsidRPr="008B770B">
        <w:rPr>
          <w:rStyle w:val="FONTECarattere"/>
        </w:rPr>
        <w:t xml:space="preserve"> </w:t>
      </w:r>
      <w:r w:rsidR="00B94E47" w:rsidRPr="008B770B">
        <w:rPr>
          <w:rStyle w:val="FONTECarattere"/>
        </w:rPr>
        <w:t>4</w:t>
      </w:r>
      <w:r w:rsidR="003F6A55" w:rsidRPr="008A7BC6">
        <w:rPr>
          <w:rStyle w:val="FONTECarattere"/>
          <w:smallCaps w:val="0"/>
        </w:rPr>
        <w:t xml:space="preserve"> </w:t>
      </w:r>
      <w:r w:rsidR="00F572F2" w:rsidRPr="008A7BC6">
        <w:rPr>
          <w:rStyle w:val="FONTECarattere"/>
          <w:smallCaps w:val="0"/>
        </w:rPr>
        <w:t>-</w:t>
      </w:r>
      <w:r w:rsidR="003F6A55" w:rsidRPr="008A7BC6">
        <w:rPr>
          <w:rStyle w:val="FONTECarattere"/>
          <w:smallCaps w:val="0"/>
        </w:rPr>
        <w:t xml:space="preserve"> </w:t>
      </w:r>
      <w:r w:rsidR="00632A81" w:rsidRPr="006375C1">
        <w:rPr>
          <w:rStyle w:val="FONTECarattere"/>
          <w:smallCaps w:val="0"/>
          <w:lang w:val="en-GB"/>
        </w:rPr>
        <w:t xml:space="preserve">Source: </w:t>
      </w:r>
      <w:r w:rsidR="00632A81" w:rsidRPr="006375C1">
        <w:rPr>
          <w:lang w:val="en-GB"/>
        </w:rPr>
        <w:t>Eurostat, 2013</w:t>
      </w:r>
    </w:p>
    <w:p w:rsidR="005F3C6D" w:rsidRPr="00632A81" w:rsidRDefault="005F3C6D" w:rsidP="00584476">
      <w:pPr>
        <w:autoSpaceDE w:val="0"/>
        <w:autoSpaceDN w:val="0"/>
        <w:adjustRightInd w:val="0"/>
        <w:spacing w:after="0" w:line="240" w:lineRule="auto"/>
        <w:jc w:val="both"/>
        <w:rPr>
          <w:rFonts w:ascii="Times New Roman" w:hAnsi="Times New Roman"/>
          <w:sz w:val="21"/>
          <w:szCs w:val="21"/>
          <w:lang w:val="en-US"/>
        </w:rPr>
      </w:pPr>
    </w:p>
    <w:p w:rsidR="00632A81" w:rsidRPr="00632A81" w:rsidRDefault="00632A81" w:rsidP="00632A81">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632A81">
        <w:rPr>
          <w:rFonts w:ascii="Times New Roman" w:hAnsi="Times New Roman"/>
          <w:color w:val="000000"/>
          <w:spacing w:val="-2"/>
          <w:sz w:val="21"/>
          <w:szCs w:val="21"/>
          <w:lang w:val="en-GB"/>
        </w:rPr>
        <w:t>There are different forms of short sea shipping, ranging from container and bulk handling, to general cargo and Ro-Ro shipping. In Europe, a predominant role is played by liquid bulk, which accounts for around 46% of the total cargo handled (802 million tonnes); dry bulk follows, with 348 million tonnes (20%).</w:t>
      </w:r>
    </w:p>
    <w:p w:rsidR="00632A81" w:rsidRDefault="00632A81" w:rsidP="00632A81">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632A81">
        <w:rPr>
          <w:rFonts w:ascii="Times New Roman" w:hAnsi="Times New Roman"/>
          <w:color w:val="000000"/>
          <w:spacing w:val="-2"/>
          <w:sz w:val="21"/>
          <w:szCs w:val="21"/>
          <w:lang w:val="en-GB"/>
        </w:rPr>
        <w:t>As regards international cargo traffic, the three main sections crossed by intra-Mediterranean commercial flows have different characteristics:</w:t>
      </w:r>
    </w:p>
    <w:p w:rsidR="003C24C2" w:rsidRPr="003C24C2" w:rsidRDefault="003C24C2" w:rsidP="00632A81">
      <w:pPr>
        <w:autoSpaceDE w:val="0"/>
        <w:autoSpaceDN w:val="0"/>
        <w:adjustRightInd w:val="0"/>
        <w:spacing w:after="0" w:line="240" w:lineRule="auto"/>
        <w:ind w:firstLine="284"/>
        <w:jc w:val="both"/>
        <w:rPr>
          <w:rFonts w:ascii="Times New Roman" w:hAnsi="Times New Roman"/>
          <w:color w:val="000000"/>
          <w:spacing w:val="-2"/>
          <w:sz w:val="8"/>
          <w:szCs w:val="8"/>
          <w:lang w:val="en-GB"/>
        </w:rPr>
      </w:pPr>
    </w:p>
    <w:p w:rsidR="00632A81" w:rsidRPr="00632A81" w:rsidRDefault="00632A81" w:rsidP="003C24C2">
      <w:pPr>
        <w:numPr>
          <w:ilvl w:val="0"/>
          <w:numId w:val="6"/>
        </w:numPr>
        <w:autoSpaceDE w:val="0"/>
        <w:autoSpaceDN w:val="0"/>
        <w:adjustRightInd w:val="0"/>
        <w:spacing w:after="0" w:line="240" w:lineRule="auto"/>
        <w:ind w:left="284" w:hanging="283"/>
        <w:jc w:val="both"/>
        <w:rPr>
          <w:rFonts w:ascii="Times New Roman" w:hAnsi="Times New Roman"/>
          <w:color w:val="000000"/>
          <w:spacing w:val="-2"/>
          <w:sz w:val="21"/>
          <w:szCs w:val="21"/>
          <w:lang w:val="en-GB"/>
        </w:rPr>
      </w:pPr>
      <w:r w:rsidRPr="00632A81">
        <w:rPr>
          <w:rFonts w:ascii="Times New Roman" w:hAnsi="Times New Roman"/>
          <w:bCs/>
          <w:color w:val="000000"/>
          <w:spacing w:val="-2"/>
          <w:sz w:val="21"/>
          <w:szCs w:val="21"/>
          <w:lang w:val="en-GB"/>
        </w:rPr>
        <w:t xml:space="preserve">The </w:t>
      </w:r>
      <w:r w:rsidRPr="00632A81">
        <w:rPr>
          <w:rFonts w:ascii="Times New Roman" w:hAnsi="Times New Roman"/>
          <w:b/>
          <w:bCs/>
          <w:color w:val="000000"/>
          <w:spacing w:val="-2"/>
          <w:sz w:val="21"/>
          <w:szCs w:val="21"/>
          <w:lang w:val="en-GB"/>
        </w:rPr>
        <w:t>West Med</w:t>
      </w:r>
      <w:r w:rsidRPr="00632A81">
        <w:rPr>
          <w:rFonts w:ascii="Times New Roman" w:hAnsi="Times New Roman"/>
          <w:color w:val="000000"/>
          <w:spacing w:val="-2"/>
          <w:sz w:val="21"/>
          <w:szCs w:val="21"/>
          <w:lang w:val="en-GB"/>
        </w:rPr>
        <w:t xml:space="preserve"> section handles the import-export trade of goods between Italy, Spain, France, and Malta; this is the best-consolidated market segment within the </w:t>
      </w:r>
      <w:proofErr w:type="spellStart"/>
      <w:r w:rsidRPr="00632A81">
        <w:rPr>
          <w:rFonts w:ascii="Times New Roman" w:hAnsi="Times New Roman"/>
          <w:color w:val="000000"/>
          <w:spacing w:val="-2"/>
          <w:sz w:val="21"/>
          <w:szCs w:val="21"/>
          <w:lang w:val="en-GB"/>
        </w:rPr>
        <w:t>MoS</w:t>
      </w:r>
      <w:proofErr w:type="spellEnd"/>
      <w:r w:rsidRPr="00632A81">
        <w:rPr>
          <w:rFonts w:ascii="Times New Roman" w:hAnsi="Times New Roman"/>
          <w:color w:val="000000"/>
          <w:spacing w:val="-2"/>
          <w:sz w:val="21"/>
          <w:szCs w:val="21"/>
          <w:lang w:val="en-GB"/>
        </w:rPr>
        <w:t xml:space="preserve"> context, characterised by a wide offer of transport services, diversified in terms of destinations, prices, and frequencies.</w:t>
      </w:r>
    </w:p>
    <w:p w:rsidR="00632A81" w:rsidRPr="00632A81" w:rsidRDefault="00632A81" w:rsidP="003C24C2">
      <w:pPr>
        <w:numPr>
          <w:ilvl w:val="0"/>
          <w:numId w:val="6"/>
        </w:numPr>
        <w:autoSpaceDE w:val="0"/>
        <w:autoSpaceDN w:val="0"/>
        <w:adjustRightInd w:val="0"/>
        <w:spacing w:after="0" w:line="240" w:lineRule="auto"/>
        <w:ind w:left="284" w:hanging="283"/>
        <w:jc w:val="both"/>
        <w:rPr>
          <w:rFonts w:ascii="Times New Roman" w:hAnsi="Times New Roman"/>
          <w:color w:val="000000"/>
          <w:spacing w:val="-2"/>
          <w:sz w:val="21"/>
          <w:szCs w:val="21"/>
          <w:lang w:val="en-GB"/>
        </w:rPr>
      </w:pPr>
      <w:r w:rsidRPr="00632A81">
        <w:rPr>
          <w:rFonts w:ascii="Times New Roman" w:hAnsi="Times New Roman"/>
          <w:bCs/>
          <w:color w:val="000000"/>
          <w:spacing w:val="-2"/>
          <w:sz w:val="21"/>
          <w:szCs w:val="21"/>
          <w:lang w:val="en-GB"/>
        </w:rPr>
        <w:t xml:space="preserve">The </w:t>
      </w:r>
      <w:r w:rsidRPr="00632A81">
        <w:rPr>
          <w:rFonts w:ascii="Times New Roman" w:hAnsi="Times New Roman"/>
          <w:b/>
          <w:bCs/>
          <w:color w:val="000000"/>
          <w:spacing w:val="-2"/>
          <w:sz w:val="21"/>
          <w:szCs w:val="21"/>
          <w:lang w:val="en-GB"/>
        </w:rPr>
        <w:t xml:space="preserve">East Med </w:t>
      </w:r>
      <w:r w:rsidRPr="00632A81">
        <w:rPr>
          <w:rFonts w:ascii="Times New Roman" w:hAnsi="Times New Roman"/>
          <w:color w:val="000000"/>
          <w:spacing w:val="-2"/>
          <w:sz w:val="21"/>
          <w:szCs w:val="21"/>
          <w:lang w:val="en-GB"/>
        </w:rPr>
        <w:t>section includes all the international routes linking the Balkans (Albania, Croatia, Montenegro), South East Europe</w:t>
      </w:r>
      <w:r w:rsidR="00990B21">
        <w:rPr>
          <w:rFonts w:ascii="Times New Roman" w:hAnsi="Times New Roman"/>
          <w:color w:val="000000"/>
          <w:spacing w:val="-2"/>
          <w:sz w:val="21"/>
          <w:szCs w:val="21"/>
          <w:lang w:val="en-GB"/>
        </w:rPr>
        <w:t xml:space="preserve"> </w:t>
      </w:r>
      <w:r w:rsidRPr="00632A81">
        <w:rPr>
          <w:rFonts w:ascii="Times New Roman" w:hAnsi="Times New Roman"/>
          <w:color w:val="000000"/>
          <w:spacing w:val="-2"/>
          <w:sz w:val="21"/>
          <w:szCs w:val="21"/>
          <w:lang w:val="en-GB"/>
        </w:rPr>
        <w:t xml:space="preserve">(Greece) and the Middle East (Egypt, Israel, Turkey); it represents a fast-developing </w:t>
      </w:r>
      <w:r w:rsidRPr="00632A81">
        <w:rPr>
          <w:rFonts w:ascii="Times New Roman" w:hAnsi="Times New Roman"/>
          <w:iCs/>
          <w:color w:val="000000"/>
          <w:spacing w:val="-2"/>
          <w:sz w:val="21"/>
          <w:szCs w:val="21"/>
          <w:lang w:val="en-GB"/>
        </w:rPr>
        <w:t xml:space="preserve">area in terms of </w:t>
      </w:r>
      <w:r w:rsidRPr="00632A81">
        <w:rPr>
          <w:rFonts w:ascii="Times New Roman" w:hAnsi="Times New Roman"/>
          <w:color w:val="000000"/>
          <w:spacing w:val="-2"/>
          <w:sz w:val="21"/>
          <w:szCs w:val="21"/>
          <w:lang w:val="en-GB"/>
        </w:rPr>
        <w:t xml:space="preserve">both traffic volumes and the level of competition. In the Eastern section of the Mediterranean in particular, there are countries with high </w:t>
      </w:r>
      <w:r w:rsidRPr="00632A81">
        <w:rPr>
          <w:rFonts w:ascii="Times New Roman" w:hAnsi="Times New Roman"/>
          <w:iCs/>
          <w:color w:val="000000"/>
          <w:spacing w:val="-2"/>
          <w:sz w:val="21"/>
          <w:szCs w:val="21"/>
          <w:lang w:val="en-GB"/>
        </w:rPr>
        <w:t>economic growth</w:t>
      </w:r>
      <w:r w:rsidRPr="00632A81">
        <w:rPr>
          <w:rFonts w:ascii="Times New Roman" w:hAnsi="Times New Roman"/>
          <w:color w:val="000000"/>
          <w:spacing w:val="-2"/>
          <w:sz w:val="21"/>
          <w:szCs w:val="21"/>
          <w:lang w:val="en-GB"/>
        </w:rPr>
        <w:t xml:space="preserve"> potential, open to international business, and in which port economies area growing rapidly. Also, these countries show a high level of commercial integration with Europe and Italy.</w:t>
      </w:r>
    </w:p>
    <w:p w:rsidR="00632A81" w:rsidRPr="00632A81" w:rsidRDefault="00632A81" w:rsidP="003C24C2">
      <w:pPr>
        <w:numPr>
          <w:ilvl w:val="0"/>
          <w:numId w:val="6"/>
        </w:numPr>
        <w:autoSpaceDE w:val="0"/>
        <w:autoSpaceDN w:val="0"/>
        <w:adjustRightInd w:val="0"/>
        <w:spacing w:after="0" w:line="240" w:lineRule="auto"/>
        <w:ind w:left="284" w:hanging="283"/>
        <w:jc w:val="both"/>
        <w:rPr>
          <w:rFonts w:ascii="Times New Roman" w:hAnsi="Times New Roman"/>
          <w:color w:val="000000"/>
          <w:spacing w:val="-2"/>
          <w:sz w:val="21"/>
          <w:szCs w:val="21"/>
          <w:lang w:val="en-GB"/>
        </w:rPr>
      </w:pPr>
      <w:r w:rsidRPr="00632A81">
        <w:rPr>
          <w:rFonts w:ascii="Times New Roman" w:hAnsi="Times New Roman"/>
          <w:bCs/>
          <w:color w:val="000000"/>
          <w:spacing w:val="-2"/>
          <w:sz w:val="21"/>
          <w:szCs w:val="21"/>
          <w:lang w:val="en-GB"/>
        </w:rPr>
        <w:t xml:space="preserve">The </w:t>
      </w:r>
      <w:r w:rsidRPr="00632A81">
        <w:rPr>
          <w:rFonts w:ascii="Times New Roman" w:hAnsi="Times New Roman"/>
          <w:b/>
          <w:bCs/>
          <w:color w:val="000000"/>
          <w:spacing w:val="-2"/>
          <w:sz w:val="21"/>
          <w:szCs w:val="21"/>
          <w:lang w:val="en-GB"/>
        </w:rPr>
        <w:t xml:space="preserve">North African </w:t>
      </w:r>
      <w:r w:rsidRPr="00632A81">
        <w:rPr>
          <w:rFonts w:ascii="Times New Roman" w:hAnsi="Times New Roman"/>
          <w:bCs/>
          <w:color w:val="000000"/>
          <w:spacing w:val="-2"/>
          <w:sz w:val="21"/>
          <w:szCs w:val="21"/>
          <w:lang w:val="en-GB"/>
        </w:rPr>
        <w:t xml:space="preserve">section, which hosts </w:t>
      </w:r>
      <w:r w:rsidRPr="00632A81">
        <w:rPr>
          <w:rFonts w:ascii="Times New Roman" w:hAnsi="Times New Roman"/>
          <w:color w:val="000000"/>
          <w:spacing w:val="-2"/>
          <w:sz w:val="21"/>
          <w:szCs w:val="21"/>
          <w:lang w:val="en-GB"/>
        </w:rPr>
        <w:t>trade relations with Morocco, Tunisia, and Libya: an emerging market. More in detail, Tunisia and Morocco can already count on regular connections for the transport of goods and passengers/vehicles, and going forward the number of connections activated is very likely to increase, in line with the need to strengthen the integration of these areas with the European economy.</w:t>
      </w:r>
    </w:p>
    <w:p w:rsidR="003C24C2" w:rsidRPr="003C24C2" w:rsidRDefault="003C24C2" w:rsidP="00632A81">
      <w:pPr>
        <w:autoSpaceDE w:val="0"/>
        <w:autoSpaceDN w:val="0"/>
        <w:adjustRightInd w:val="0"/>
        <w:spacing w:after="0" w:line="240" w:lineRule="auto"/>
        <w:ind w:firstLine="284"/>
        <w:jc w:val="both"/>
        <w:rPr>
          <w:rFonts w:ascii="Times New Roman" w:hAnsi="Times New Roman"/>
          <w:color w:val="000000"/>
          <w:spacing w:val="-2"/>
          <w:sz w:val="8"/>
          <w:szCs w:val="8"/>
          <w:lang w:val="en-GB"/>
        </w:rPr>
      </w:pPr>
    </w:p>
    <w:p w:rsidR="00632A81" w:rsidRPr="00632A81" w:rsidRDefault="00632A81" w:rsidP="00632A81">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632A81">
        <w:rPr>
          <w:rFonts w:ascii="Times New Roman" w:hAnsi="Times New Roman"/>
          <w:color w:val="000000"/>
          <w:spacing w:val="-2"/>
          <w:sz w:val="21"/>
          <w:szCs w:val="21"/>
          <w:lang w:val="en-GB"/>
        </w:rPr>
        <w:t>All the above leads to the conclusion that the inter-modal transport services market, based on the use of Ro-Ro vessels in an intra-Mediterranean context, offers considerable growth potential in terms of economic dimension and profitability levels. Indeed, there is still plenty of room for the activation of new links along the Eastern and North African sections, given the sharp expected increase in traffic, of both goods and passengers.</w:t>
      </w:r>
    </w:p>
    <w:p w:rsidR="00632A81" w:rsidRPr="00632A81" w:rsidRDefault="00632A81" w:rsidP="00632A81">
      <w:pPr>
        <w:autoSpaceDE w:val="0"/>
        <w:autoSpaceDN w:val="0"/>
        <w:adjustRightInd w:val="0"/>
        <w:spacing w:after="0" w:line="240" w:lineRule="auto"/>
        <w:ind w:firstLine="284"/>
        <w:jc w:val="both"/>
        <w:rPr>
          <w:rFonts w:ascii="Times New Roman" w:hAnsi="Times New Roman"/>
          <w:spacing w:val="-2"/>
          <w:sz w:val="21"/>
          <w:szCs w:val="21"/>
          <w:lang w:val="en-GB"/>
        </w:rPr>
      </w:pPr>
      <w:r w:rsidRPr="00632A81">
        <w:rPr>
          <w:rFonts w:ascii="Times New Roman" w:hAnsi="Times New Roman"/>
          <w:spacing w:val="-2"/>
          <w:sz w:val="21"/>
          <w:szCs w:val="21"/>
          <w:lang w:val="en-GB"/>
        </w:rPr>
        <w:lastRenderedPageBreak/>
        <w:t xml:space="preserve">On the whole, prospects for the Ro-Ro shipping sector transport are good. In this context, one of the main </w:t>
      </w:r>
      <w:r w:rsidRPr="00632A81">
        <w:rPr>
          <w:rFonts w:ascii="Times New Roman" w:hAnsi="Times New Roman"/>
          <w:iCs/>
          <w:spacing w:val="-2"/>
          <w:sz w:val="21"/>
          <w:szCs w:val="21"/>
          <w:lang w:val="en-GB"/>
        </w:rPr>
        <w:t xml:space="preserve">drivers of </w:t>
      </w:r>
      <w:r w:rsidRPr="00632A81">
        <w:rPr>
          <w:rFonts w:ascii="Times New Roman" w:hAnsi="Times New Roman"/>
          <w:spacing w:val="-2"/>
          <w:sz w:val="21"/>
          <w:szCs w:val="21"/>
          <w:lang w:val="en-GB"/>
        </w:rPr>
        <w:t xml:space="preserve">market growth will be a tangible take-off of the </w:t>
      </w:r>
      <w:r w:rsidRPr="00632A81">
        <w:rPr>
          <w:rFonts w:ascii="Times New Roman" w:hAnsi="Times New Roman"/>
          <w:bCs/>
          <w:spacing w:val="-2"/>
          <w:sz w:val="21"/>
          <w:szCs w:val="21"/>
          <w:lang w:val="en-GB"/>
        </w:rPr>
        <w:t>Motorways of the Sea project</w:t>
      </w:r>
      <w:r w:rsidRPr="00632A81">
        <w:rPr>
          <w:rFonts w:ascii="Times New Roman" w:hAnsi="Times New Roman"/>
          <w:spacing w:val="-2"/>
          <w:sz w:val="21"/>
          <w:szCs w:val="21"/>
          <w:lang w:val="en-GB"/>
        </w:rPr>
        <w:t xml:space="preserve">, which should lead to the creation of a dense network of short sea shipping dedicated to Ro-Ro cargo traffic, both at the national level and in the Mediterranean Basin. The integration of these </w:t>
      </w:r>
      <w:r w:rsidRPr="00632A81">
        <w:rPr>
          <w:rFonts w:ascii="Times New Roman" w:hAnsi="Times New Roman"/>
          <w:iCs/>
          <w:spacing w:val="-2"/>
          <w:sz w:val="21"/>
          <w:szCs w:val="21"/>
          <w:lang w:val="en-GB"/>
        </w:rPr>
        <w:t xml:space="preserve">short sea shipping </w:t>
      </w:r>
      <w:r w:rsidRPr="00632A81">
        <w:rPr>
          <w:rFonts w:ascii="Times New Roman" w:hAnsi="Times New Roman"/>
          <w:spacing w:val="-2"/>
          <w:sz w:val="21"/>
          <w:szCs w:val="21"/>
          <w:lang w:val="en-GB"/>
        </w:rPr>
        <w:t>services in the logistics chain, to offer operators competitive solutions on cost and time, will certainly require the promotion of efficient maritime links, but should not be separated from the establishment of adequate connections in terms of capacity and service levels with the land transport system, embracing both road and rail.</w:t>
      </w:r>
    </w:p>
    <w:p w:rsidR="000E31FB" w:rsidRPr="00632A81" w:rsidRDefault="000E31FB" w:rsidP="00584476">
      <w:pPr>
        <w:autoSpaceDE w:val="0"/>
        <w:autoSpaceDN w:val="0"/>
        <w:adjustRightInd w:val="0"/>
        <w:spacing w:after="0" w:line="240" w:lineRule="auto"/>
        <w:jc w:val="both"/>
        <w:rPr>
          <w:rFonts w:ascii="Times New Roman" w:hAnsi="Times New Roman"/>
          <w:sz w:val="21"/>
          <w:szCs w:val="21"/>
          <w:lang w:val="en-GB"/>
        </w:rPr>
      </w:pPr>
    </w:p>
    <w:p w:rsidR="000E31FB" w:rsidRPr="00632A81" w:rsidRDefault="000E31FB" w:rsidP="00584476">
      <w:pPr>
        <w:autoSpaceDE w:val="0"/>
        <w:autoSpaceDN w:val="0"/>
        <w:adjustRightInd w:val="0"/>
        <w:spacing w:after="0" w:line="240" w:lineRule="auto"/>
        <w:jc w:val="both"/>
        <w:rPr>
          <w:rFonts w:ascii="Times New Roman" w:hAnsi="Times New Roman"/>
          <w:sz w:val="21"/>
          <w:szCs w:val="21"/>
          <w:lang w:val="en-US"/>
        </w:rPr>
      </w:pPr>
    </w:p>
    <w:p w:rsidR="003B4E94" w:rsidRPr="00455A15" w:rsidRDefault="00C95973" w:rsidP="00584476">
      <w:pPr>
        <w:autoSpaceDE w:val="0"/>
        <w:autoSpaceDN w:val="0"/>
        <w:adjustRightInd w:val="0"/>
        <w:spacing w:after="0" w:line="240" w:lineRule="auto"/>
        <w:jc w:val="both"/>
        <w:rPr>
          <w:rFonts w:ascii="Times New Roman" w:hAnsi="Times New Roman"/>
          <w:b/>
          <w:spacing w:val="-4"/>
          <w:sz w:val="21"/>
          <w:szCs w:val="21"/>
          <w:lang w:val="en-US"/>
        </w:rPr>
      </w:pPr>
      <w:r w:rsidRPr="00455A15">
        <w:rPr>
          <w:rFonts w:ascii="Times New Roman" w:hAnsi="Times New Roman"/>
          <w:b/>
          <w:spacing w:val="-4"/>
          <w:sz w:val="21"/>
          <w:szCs w:val="21"/>
          <w:lang w:val="en-US"/>
        </w:rPr>
        <w:t>4</w:t>
      </w:r>
      <w:r w:rsidR="003F6A55" w:rsidRPr="00455A15">
        <w:rPr>
          <w:rFonts w:ascii="Times New Roman" w:hAnsi="Times New Roman"/>
          <w:b/>
          <w:spacing w:val="-4"/>
          <w:sz w:val="21"/>
          <w:szCs w:val="21"/>
          <w:lang w:val="en-US"/>
        </w:rPr>
        <w:t xml:space="preserve">. </w:t>
      </w:r>
      <w:r w:rsidR="00455A15" w:rsidRPr="006375C1">
        <w:rPr>
          <w:rFonts w:ascii="Times New Roman" w:hAnsi="Times New Roman"/>
          <w:b/>
          <w:color w:val="000000"/>
          <w:sz w:val="21"/>
          <w:szCs w:val="21"/>
          <w:lang w:val="en-GB"/>
        </w:rPr>
        <w:t xml:space="preserve">Short </w:t>
      </w:r>
      <w:r w:rsidR="005448B1">
        <w:rPr>
          <w:rFonts w:ascii="Times New Roman" w:hAnsi="Times New Roman"/>
          <w:b/>
          <w:color w:val="000000"/>
          <w:sz w:val="21"/>
          <w:szCs w:val="21"/>
          <w:lang w:val="en-GB"/>
        </w:rPr>
        <w:t>S</w:t>
      </w:r>
      <w:r w:rsidR="00455A15" w:rsidRPr="006375C1">
        <w:rPr>
          <w:rFonts w:ascii="Times New Roman" w:hAnsi="Times New Roman"/>
          <w:b/>
          <w:color w:val="000000"/>
          <w:sz w:val="21"/>
          <w:szCs w:val="21"/>
          <w:lang w:val="en-GB"/>
        </w:rPr>
        <w:t xml:space="preserve">ea </w:t>
      </w:r>
      <w:r w:rsidR="005448B1">
        <w:rPr>
          <w:rFonts w:ascii="Times New Roman" w:hAnsi="Times New Roman"/>
          <w:b/>
          <w:color w:val="000000"/>
          <w:sz w:val="21"/>
          <w:szCs w:val="21"/>
          <w:lang w:val="en-GB"/>
        </w:rPr>
        <w:t>S</w:t>
      </w:r>
      <w:r w:rsidR="00455A15" w:rsidRPr="006375C1">
        <w:rPr>
          <w:rFonts w:ascii="Times New Roman" w:hAnsi="Times New Roman"/>
          <w:b/>
          <w:color w:val="000000"/>
          <w:sz w:val="21"/>
          <w:szCs w:val="21"/>
          <w:lang w:val="en-GB"/>
        </w:rPr>
        <w:t>hipping in Italy. Characteristics of demand and supply</w:t>
      </w:r>
    </w:p>
    <w:p w:rsidR="000E31FB" w:rsidRPr="00455A15" w:rsidRDefault="000E31FB" w:rsidP="00584476">
      <w:pPr>
        <w:autoSpaceDE w:val="0"/>
        <w:autoSpaceDN w:val="0"/>
        <w:adjustRightInd w:val="0"/>
        <w:spacing w:after="0" w:line="240" w:lineRule="auto"/>
        <w:ind w:firstLine="284"/>
        <w:jc w:val="both"/>
        <w:rPr>
          <w:rFonts w:ascii="Times New Roman" w:hAnsi="Times New Roman"/>
          <w:sz w:val="21"/>
          <w:szCs w:val="21"/>
          <w:lang w:val="en-US"/>
        </w:rPr>
      </w:pPr>
    </w:p>
    <w:p w:rsidR="00406B15" w:rsidRDefault="00455A15" w:rsidP="00406B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In Italy, Ro-Ro services on cargo lines have experienced an especially positive trend in the past ten years in terms of traffic volumes, links activated (national and foreign), and the level of service offered (frequency and timetables)</w:t>
      </w:r>
      <w:r>
        <w:rPr>
          <w:rFonts w:ascii="Times New Roman" w:hAnsi="Times New Roman"/>
          <w:color w:val="000000"/>
          <w:spacing w:val="-2"/>
          <w:sz w:val="21"/>
          <w:szCs w:val="21"/>
          <w:lang w:val="en-GB"/>
        </w:rPr>
        <w:t xml:space="preserve">. </w:t>
      </w:r>
      <w:r w:rsidRPr="00455A15">
        <w:rPr>
          <w:rFonts w:ascii="Times New Roman" w:hAnsi="Times New Roman"/>
          <w:color w:val="000000"/>
          <w:spacing w:val="-2"/>
          <w:sz w:val="21"/>
          <w:szCs w:val="21"/>
          <w:lang w:val="en-GB"/>
        </w:rPr>
        <w:t>The geographical position of the Italian peninsula has encouraged the growth of short-haul transport services, both on the Tyrrhenian and Adriatic-Ionian sides, with flows progressively on the rise along the international routes connecting Italy to Spain, North Africa, the Balkans, and South East Europe</w:t>
      </w:r>
      <w:r w:rsidR="00990B21">
        <w:rPr>
          <w:rFonts w:ascii="Times New Roman" w:hAnsi="Times New Roman"/>
          <w:color w:val="000000"/>
          <w:spacing w:val="-2"/>
          <w:sz w:val="21"/>
          <w:szCs w:val="21"/>
          <w:lang w:val="en-GB"/>
        </w:rPr>
        <w:t xml:space="preserve"> </w:t>
      </w:r>
      <w:r w:rsidRPr="00455A15">
        <w:rPr>
          <w:rFonts w:ascii="Times New Roman" w:hAnsi="Times New Roman"/>
          <w:color w:val="000000"/>
          <w:spacing w:val="-2"/>
          <w:sz w:val="21"/>
          <w:szCs w:val="21"/>
          <w:lang w:val="en-GB"/>
        </w:rPr>
        <w:t>(Greece and Turkey</w:t>
      </w:r>
      <w:r>
        <w:rPr>
          <w:rFonts w:ascii="Times New Roman" w:hAnsi="Times New Roman"/>
          <w:color w:val="000000"/>
          <w:spacing w:val="-2"/>
          <w:sz w:val="21"/>
          <w:szCs w:val="21"/>
          <w:lang w:val="en-GB"/>
        </w:rPr>
        <w:t xml:space="preserve">). </w:t>
      </w:r>
      <w:r w:rsidRPr="00455A15">
        <w:rPr>
          <w:rFonts w:ascii="Times New Roman" w:hAnsi="Times New Roman"/>
          <w:color w:val="000000"/>
          <w:spacing w:val="-2"/>
          <w:sz w:val="21"/>
          <w:szCs w:val="21"/>
          <w:lang w:val="en-GB"/>
        </w:rPr>
        <w:t>Therefore, it is by no coincidence that Italy ranks first in the EU27 in terms of goods transported via SSS in the Mediterranean Sea, with 204.4 million tonnes in 2011, or 37.5% of the total; Italy also ranks first in the Black Sea, with 43.1 million tonnes, or 33.2% of the total</w:t>
      </w:r>
      <w:r w:rsidRPr="00455A15">
        <w:rPr>
          <w:rStyle w:val="Rimandonotaapidipagina"/>
          <w:rFonts w:ascii="Times New Roman" w:hAnsi="Times New Roman"/>
          <w:color w:val="000000"/>
          <w:spacing w:val="-2"/>
          <w:sz w:val="21"/>
          <w:szCs w:val="21"/>
          <w:lang w:val="en-GB"/>
        </w:rPr>
        <w:footnoteReference w:id="7"/>
      </w:r>
      <w:r w:rsidRPr="00455A15">
        <w:rPr>
          <w:rFonts w:ascii="Times New Roman" w:hAnsi="Times New Roman"/>
          <w:color w:val="000000"/>
          <w:spacing w:val="-2"/>
          <w:sz w:val="21"/>
          <w:szCs w:val="21"/>
          <w:lang w:val="en-GB"/>
        </w:rPr>
        <w:t>.The positive performance of the cargo sector was greatly helped by use of the so-called Eco-bonus, introduced as part of the 2008 Budget (Law 244/07) and aimed at encouraging road haulage companies to choose maritime transport over the “full road” option.</w:t>
      </w:r>
      <w:r w:rsidR="00406B15" w:rsidRPr="00406B15">
        <w:rPr>
          <w:rFonts w:ascii="Times New Roman" w:hAnsi="Times New Roman"/>
          <w:color w:val="000000"/>
          <w:spacing w:val="-2"/>
          <w:sz w:val="21"/>
          <w:szCs w:val="21"/>
          <w:lang w:val="en-GB"/>
        </w:rPr>
        <w:t xml:space="preserve"> </w:t>
      </w:r>
    </w:p>
    <w:p w:rsidR="00406B15" w:rsidRPr="00455A15" w:rsidRDefault="00406B15" w:rsidP="00406B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 xml:space="preserve">The </w:t>
      </w:r>
      <w:r>
        <w:rPr>
          <w:rFonts w:ascii="Times New Roman" w:hAnsi="Times New Roman"/>
          <w:color w:val="000000"/>
          <w:spacing w:val="-2"/>
          <w:sz w:val="21"/>
          <w:szCs w:val="21"/>
          <w:lang w:val="en-GB"/>
        </w:rPr>
        <w:t xml:space="preserve"> following </w:t>
      </w:r>
      <w:r w:rsidR="00550A58">
        <w:rPr>
          <w:rFonts w:ascii="Times New Roman" w:hAnsi="Times New Roman"/>
          <w:color w:val="000000"/>
          <w:spacing w:val="-2"/>
          <w:sz w:val="21"/>
          <w:szCs w:val="21"/>
          <w:lang w:val="en-GB"/>
        </w:rPr>
        <w:t>chart</w:t>
      </w:r>
      <w:r w:rsidRPr="00455A15">
        <w:rPr>
          <w:rFonts w:ascii="Times New Roman" w:hAnsi="Times New Roman"/>
          <w:color w:val="000000"/>
          <w:spacing w:val="-2"/>
          <w:sz w:val="21"/>
          <w:szCs w:val="21"/>
          <w:lang w:val="en-GB"/>
        </w:rPr>
        <w:t xml:space="preserve"> </w:t>
      </w:r>
      <w:r>
        <w:rPr>
          <w:rFonts w:ascii="Times New Roman" w:hAnsi="Times New Roman"/>
          <w:color w:val="000000"/>
          <w:spacing w:val="-2"/>
          <w:sz w:val="21"/>
          <w:szCs w:val="21"/>
          <w:lang w:val="en-GB"/>
        </w:rPr>
        <w:t xml:space="preserve"> </w:t>
      </w:r>
      <w:r w:rsidRPr="00455A15">
        <w:rPr>
          <w:rFonts w:ascii="Times New Roman" w:hAnsi="Times New Roman"/>
          <w:color w:val="000000"/>
          <w:spacing w:val="-2"/>
          <w:sz w:val="21"/>
          <w:szCs w:val="21"/>
          <w:lang w:val="en-GB"/>
        </w:rPr>
        <w:t>illustrates the trend of cargo shipping in Italy by means of Ro-Ro vessels, and shows that this segment has also been impacted by the effects of the crisis, while experiencing a strong recovery in 2010, only to dip back significantly in 2012, also as a result of a contraction in traffic to and from Greece, and of political unrest in Middle Eastern and North African countries.</w:t>
      </w:r>
    </w:p>
    <w:p w:rsidR="00406B15" w:rsidRPr="00455A15" w:rsidRDefault="00406B15" w:rsidP="00406B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 xml:space="preserve">As regards the market of </w:t>
      </w:r>
      <w:proofErr w:type="spellStart"/>
      <w:r w:rsidRPr="00455A15">
        <w:rPr>
          <w:rFonts w:ascii="Times New Roman" w:hAnsi="Times New Roman"/>
          <w:color w:val="000000"/>
          <w:spacing w:val="-2"/>
          <w:sz w:val="21"/>
          <w:szCs w:val="21"/>
          <w:lang w:val="en-GB"/>
        </w:rPr>
        <w:t>MoS</w:t>
      </w:r>
      <w:proofErr w:type="spellEnd"/>
      <w:r w:rsidRPr="00455A15">
        <w:rPr>
          <w:rFonts w:ascii="Times New Roman" w:hAnsi="Times New Roman"/>
          <w:color w:val="000000"/>
          <w:spacing w:val="-2"/>
          <w:sz w:val="21"/>
          <w:szCs w:val="21"/>
          <w:lang w:val="en-GB"/>
        </w:rPr>
        <w:t xml:space="preserve"> routes from/to Italy, the port network created by the shipping companies for combined land-sea transport in the Mediterranean Basin provides a highly articulated system of routes, along which regular, high-speed and high-frequency Ro-Ro services are operated.</w:t>
      </w:r>
    </w:p>
    <w:p w:rsidR="00406B15" w:rsidRPr="00455A15" w:rsidRDefault="00406B15" w:rsidP="00406B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 xml:space="preserve">More in detail, links with Sicily in 2012 saw hold capacity remain stable, despite an ongoing uptrend in the use of larger capacity vessels with the aim of optimising costs, as required by the economic crisis and expensive fuel. This trend has led to a reduction in the number of weekly departures (from 74 a 67) and in the number of lines (from 19 to 16). </w:t>
      </w:r>
    </w:p>
    <w:p w:rsidR="003C24C2" w:rsidRDefault="003C24C2" w:rsidP="00455A15">
      <w:pPr>
        <w:pStyle w:val="TITTAB"/>
        <w:rPr>
          <w:lang w:val="en-GB"/>
        </w:rPr>
      </w:pPr>
    </w:p>
    <w:p w:rsidR="003C24C2" w:rsidRDefault="003C24C2" w:rsidP="00455A15">
      <w:pPr>
        <w:pStyle w:val="TITTAB"/>
        <w:rPr>
          <w:lang w:val="en-GB"/>
        </w:rPr>
      </w:pPr>
    </w:p>
    <w:p w:rsidR="003C24C2" w:rsidRDefault="003C24C2" w:rsidP="00455A15">
      <w:pPr>
        <w:pStyle w:val="TITTAB"/>
        <w:rPr>
          <w:lang w:val="en-GB"/>
        </w:rPr>
      </w:pPr>
    </w:p>
    <w:p w:rsidR="00455A15" w:rsidRPr="006375C1" w:rsidRDefault="00455A15" w:rsidP="00455A15">
      <w:pPr>
        <w:pStyle w:val="TITTAB"/>
        <w:rPr>
          <w:lang w:val="en-GB"/>
        </w:rPr>
      </w:pPr>
      <w:r w:rsidRPr="006375C1">
        <w:rPr>
          <w:lang w:val="en-GB"/>
        </w:rPr>
        <w:lastRenderedPageBreak/>
        <w:t>Trend of national Ro-Ro cargo traffic, 2007-2012</w:t>
      </w:r>
    </w:p>
    <w:p w:rsidR="00B01764" w:rsidRPr="00156D45" w:rsidRDefault="003C24C2" w:rsidP="00584476">
      <w:pPr>
        <w:pStyle w:val="TITTAB"/>
        <w:rPr>
          <w:i w:val="0"/>
          <w:sz w:val="20"/>
          <w:szCs w:val="20"/>
        </w:rPr>
      </w:pPr>
      <w:r w:rsidRPr="003C24C2">
        <w:rPr>
          <w:noProof/>
          <w:lang w:val="it-IT" w:eastAsia="it-IT"/>
        </w:rPr>
        <w:drawing>
          <wp:inline distT="0" distB="0" distL="0" distR="0" wp14:anchorId="0C59DD3C" wp14:editId="6E890A4E">
            <wp:extent cx="4658264" cy="1466491"/>
            <wp:effectExtent l="0" t="0" r="0" b="63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225" t="54007" r="1225" b="1248"/>
                    <a:stretch/>
                  </pic:blipFill>
                  <pic:spPr bwMode="auto">
                    <a:xfrm>
                      <a:off x="0" y="0"/>
                      <a:ext cx="4672145" cy="1470861"/>
                    </a:xfrm>
                    <a:prstGeom prst="rect">
                      <a:avLst/>
                    </a:prstGeom>
                    <a:noFill/>
                    <a:ln>
                      <a:noFill/>
                    </a:ln>
                    <a:extLst>
                      <a:ext uri="{53640926-AAD7-44D8-BBD7-CCE9431645EC}">
                        <a14:shadowObscured xmlns:a14="http://schemas.microsoft.com/office/drawing/2010/main"/>
                      </a:ext>
                    </a:extLst>
                  </pic:spPr>
                </pic:pic>
              </a:graphicData>
            </a:graphic>
          </wp:inline>
        </w:drawing>
      </w:r>
    </w:p>
    <w:p w:rsidR="00455A15" w:rsidRPr="00455A15" w:rsidRDefault="00455A15" w:rsidP="00584476">
      <w:pPr>
        <w:pStyle w:val="BASEFONTE"/>
        <w:rPr>
          <w:rStyle w:val="FONTECarattere"/>
          <w:smallCaps w:val="0"/>
          <w:sz w:val="6"/>
          <w:lang w:val="it-IT"/>
        </w:rPr>
      </w:pPr>
    </w:p>
    <w:p w:rsidR="00E27A1B" w:rsidRPr="00EB75BD" w:rsidRDefault="008B770B" w:rsidP="00584476">
      <w:pPr>
        <w:pStyle w:val="BASEFONTE"/>
        <w:rPr>
          <w:lang w:val="en-US"/>
        </w:rPr>
      </w:pPr>
      <w:r w:rsidRPr="008B770B">
        <w:rPr>
          <w:rStyle w:val="FONTECarattere"/>
          <w:lang w:val="en-US"/>
        </w:rPr>
        <w:t xml:space="preserve">Chart </w:t>
      </w:r>
      <w:r w:rsidR="005B70F2" w:rsidRPr="008B770B">
        <w:rPr>
          <w:rStyle w:val="FONTECarattere"/>
        </w:rPr>
        <w:t>5</w:t>
      </w:r>
      <w:r w:rsidR="00990B21">
        <w:rPr>
          <w:rStyle w:val="FONTECarattere"/>
          <w:smallCaps w:val="0"/>
        </w:rPr>
        <w:t xml:space="preserve"> </w:t>
      </w:r>
      <w:r w:rsidR="00EB75BD">
        <w:rPr>
          <w:rStyle w:val="FONTECarattere"/>
          <w:smallCaps w:val="0"/>
        </w:rPr>
        <w:t>–</w:t>
      </w:r>
      <w:r w:rsidR="003F6A55" w:rsidRPr="008A7BC6">
        <w:rPr>
          <w:rStyle w:val="FONTECarattere"/>
          <w:smallCaps w:val="0"/>
        </w:rPr>
        <w:t xml:space="preserve"> </w:t>
      </w:r>
      <w:r w:rsidR="00EB75BD" w:rsidRPr="00EB75BD">
        <w:rPr>
          <w:rStyle w:val="FONTECarattere"/>
          <w:smallCaps w:val="0"/>
          <w:lang w:val="en-US"/>
        </w:rPr>
        <w:t>Source: SRM on Port Authority data, 2013</w:t>
      </w:r>
    </w:p>
    <w:p w:rsidR="00406B15" w:rsidRDefault="00406B15" w:rsidP="00455A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p>
    <w:p w:rsidR="00455A15" w:rsidRPr="00455A15" w:rsidRDefault="00455A15" w:rsidP="00455A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Links with Sardinia have been heavily impacted by the negative economic situation, which has caused a sharp drop in tourist flows and the crisis of many large industrial enterprises on the Island. As a result, Motorways of the Sea lines have decreased considerably in terms of the services offered annually, of the number of lines, and of weekly departures. Thanks to the use of ships with a larger capacity, the drop in linear metres offered on a weekly basis, from 289,340 to 258.400, is less accentuated, albeit significant all the same.</w:t>
      </w:r>
    </w:p>
    <w:p w:rsidR="00455A15" w:rsidRPr="00455A15" w:rsidRDefault="00455A15" w:rsidP="00455A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 xml:space="preserve">National Motorways of the Sea connections, however, have increased, with the addition of services to the foreign ports of the Mediterranean, that allow greater integration of the national </w:t>
      </w:r>
      <w:r w:rsidRPr="00455A15">
        <w:rPr>
          <w:rFonts w:ascii="Times New Roman" w:hAnsi="Times New Roman"/>
          <w:iCs/>
          <w:color w:val="000000"/>
          <w:spacing w:val="-2"/>
          <w:sz w:val="21"/>
          <w:szCs w:val="21"/>
          <w:lang w:val="en-GB"/>
        </w:rPr>
        <w:t xml:space="preserve">network </w:t>
      </w:r>
      <w:r w:rsidRPr="00455A15">
        <w:rPr>
          <w:rFonts w:ascii="Times New Roman" w:hAnsi="Times New Roman"/>
          <w:color w:val="000000"/>
          <w:spacing w:val="-2"/>
          <w:sz w:val="21"/>
          <w:szCs w:val="21"/>
          <w:lang w:val="en-GB"/>
        </w:rPr>
        <w:t xml:space="preserve">with the international market. Links with the foreign ports of the Mediterranean experienced growth especially in terms of hold capacity, up from 240,000 linear metres a week to around 280,000, with a slight increase also in the number of weekly departures, and a slight reduction in the number of lines operated. The </w:t>
      </w:r>
      <w:r w:rsidRPr="00455A15">
        <w:rPr>
          <w:rFonts w:ascii="Times New Roman" w:hAnsi="Times New Roman"/>
          <w:iCs/>
          <w:color w:val="000000"/>
          <w:spacing w:val="-2"/>
          <w:sz w:val="21"/>
          <w:szCs w:val="21"/>
          <w:lang w:val="en-GB"/>
        </w:rPr>
        <w:t xml:space="preserve">network </w:t>
      </w:r>
      <w:r w:rsidRPr="00455A15">
        <w:rPr>
          <w:rFonts w:ascii="Times New Roman" w:hAnsi="Times New Roman"/>
          <w:color w:val="000000"/>
          <w:spacing w:val="-2"/>
          <w:sz w:val="21"/>
          <w:szCs w:val="21"/>
          <w:lang w:val="en-GB"/>
        </w:rPr>
        <w:t>of Mediterranean countries has also expanded further, and includes EU Member States Italy, Spain, France, Greece, and Malta and, non-EU countries Morocco, Libya, Tunisia, Egypt, and Montenegro, with an increasing number of ports of call</w:t>
      </w:r>
      <w:r w:rsidRPr="00455A15">
        <w:rPr>
          <w:rStyle w:val="Rimandonotaapidipagina"/>
          <w:rFonts w:ascii="Times New Roman" w:hAnsi="Times New Roman"/>
          <w:color w:val="000000"/>
          <w:spacing w:val="-2"/>
          <w:sz w:val="21"/>
          <w:szCs w:val="21"/>
          <w:lang w:val="en-GB"/>
        </w:rPr>
        <w:footnoteReference w:id="8"/>
      </w:r>
      <w:r w:rsidRPr="00455A15">
        <w:rPr>
          <w:rFonts w:ascii="Times New Roman" w:hAnsi="Times New Roman"/>
          <w:color w:val="000000"/>
          <w:spacing w:val="-2"/>
          <w:sz w:val="21"/>
          <w:szCs w:val="21"/>
          <w:lang w:val="en-GB"/>
        </w:rPr>
        <w:t>.</w:t>
      </w:r>
    </w:p>
    <w:p w:rsidR="00455A15" w:rsidRPr="00455A15" w:rsidRDefault="00455A15" w:rsidP="00455A15">
      <w:pPr>
        <w:autoSpaceDE w:val="0"/>
        <w:autoSpaceDN w:val="0"/>
        <w:adjustRightInd w:val="0"/>
        <w:spacing w:after="0" w:line="240" w:lineRule="auto"/>
        <w:ind w:firstLine="284"/>
        <w:jc w:val="both"/>
        <w:rPr>
          <w:rFonts w:ascii="Times New Roman" w:hAnsi="Times New Roman"/>
          <w:spacing w:val="-2"/>
          <w:sz w:val="21"/>
          <w:szCs w:val="21"/>
          <w:lang w:val="en-GB"/>
        </w:rPr>
      </w:pPr>
      <w:r w:rsidRPr="00455A15">
        <w:rPr>
          <w:rFonts w:ascii="Times New Roman" w:hAnsi="Times New Roman"/>
          <w:color w:val="000000"/>
          <w:spacing w:val="-2"/>
          <w:sz w:val="21"/>
          <w:szCs w:val="21"/>
          <w:lang w:val="en-GB"/>
        </w:rPr>
        <w:t xml:space="preserve">On the opposite front of these positive market characteristics, in Italy the development of </w:t>
      </w:r>
      <w:proofErr w:type="spellStart"/>
      <w:r w:rsidRPr="00455A15">
        <w:rPr>
          <w:rFonts w:ascii="Times New Roman" w:hAnsi="Times New Roman"/>
          <w:color w:val="000000"/>
          <w:spacing w:val="-2"/>
          <w:sz w:val="21"/>
          <w:szCs w:val="21"/>
          <w:lang w:val="en-GB"/>
        </w:rPr>
        <w:t>MoS</w:t>
      </w:r>
      <w:proofErr w:type="spellEnd"/>
      <w:r w:rsidRPr="00455A15">
        <w:rPr>
          <w:rFonts w:ascii="Times New Roman" w:hAnsi="Times New Roman"/>
          <w:color w:val="000000"/>
          <w:spacing w:val="-2"/>
          <w:sz w:val="21"/>
          <w:szCs w:val="21"/>
          <w:lang w:val="en-GB"/>
        </w:rPr>
        <w:t xml:space="preserve"> still seems to be facing criticalities: the current structure of the </w:t>
      </w:r>
      <w:r w:rsidRPr="00455A15">
        <w:rPr>
          <w:rFonts w:ascii="Times New Roman" w:hAnsi="Times New Roman"/>
          <w:spacing w:val="-2"/>
          <w:sz w:val="21"/>
          <w:szCs w:val="21"/>
          <w:lang w:val="en-GB"/>
        </w:rPr>
        <w:t>services offered is essentially concentrated on obligatory SSS, i.e. services to the Islands, and not on alternative routes, with the sole exception of the Salerno-Reggio Calabria route that avoids using the corresponding motorway stretch. The presence of higher index values for island ports than for their continental counterparts seems to confirm this configuration. This is also highlighted by the fewer services active on Italy’s the Adriatic section.</w:t>
      </w:r>
    </w:p>
    <w:p w:rsidR="00455A15" w:rsidRPr="00455A15" w:rsidRDefault="00455A15" w:rsidP="00455A15">
      <w:pPr>
        <w:autoSpaceDE w:val="0"/>
        <w:autoSpaceDN w:val="0"/>
        <w:adjustRightInd w:val="0"/>
        <w:spacing w:after="0" w:line="240" w:lineRule="auto"/>
        <w:ind w:firstLine="284"/>
        <w:jc w:val="both"/>
        <w:rPr>
          <w:rFonts w:ascii="Times New Roman" w:hAnsi="Times New Roman"/>
          <w:spacing w:val="-2"/>
          <w:sz w:val="21"/>
          <w:szCs w:val="21"/>
          <w:lang w:val="en-GB"/>
        </w:rPr>
      </w:pPr>
      <w:r w:rsidRPr="00455A15">
        <w:rPr>
          <w:rFonts w:ascii="Times New Roman" w:hAnsi="Times New Roman"/>
          <w:spacing w:val="-2"/>
          <w:sz w:val="21"/>
          <w:szCs w:val="21"/>
          <w:lang w:val="en-GB"/>
        </w:rPr>
        <w:t>On this front, in order for the Motorways of the Sea to definitively take off, a crucial aspect seems to the achievement of high levels of service reliability and continuity over time, and high frequencies, thus making the offer more stable.</w:t>
      </w:r>
    </w:p>
    <w:p w:rsidR="00455A15" w:rsidRPr="00455A15" w:rsidRDefault="00455A15" w:rsidP="00455A15">
      <w:pPr>
        <w:autoSpaceDE w:val="0"/>
        <w:autoSpaceDN w:val="0"/>
        <w:adjustRightInd w:val="0"/>
        <w:spacing w:after="0" w:line="240" w:lineRule="auto"/>
        <w:ind w:firstLine="284"/>
        <w:jc w:val="both"/>
        <w:rPr>
          <w:rFonts w:ascii="Times New Roman" w:hAnsi="Times New Roman"/>
          <w:spacing w:val="-2"/>
          <w:sz w:val="21"/>
          <w:szCs w:val="21"/>
          <w:lang w:val="en-GB"/>
        </w:rPr>
      </w:pPr>
      <w:r w:rsidRPr="00455A15">
        <w:rPr>
          <w:rFonts w:ascii="Times New Roman" w:hAnsi="Times New Roman"/>
          <w:spacing w:val="-2"/>
          <w:sz w:val="21"/>
          <w:szCs w:val="21"/>
          <w:lang w:val="en-GB"/>
        </w:rPr>
        <w:t xml:space="preserve">However, there are still obstacles on the front of cost factors, namely: the duration of inter-modal transport, including short sea shipping, mostly due to the inadequacy of </w:t>
      </w:r>
      <w:r w:rsidRPr="00455A15">
        <w:rPr>
          <w:rFonts w:ascii="Times New Roman" w:hAnsi="Times New Roman"/>
          <w:spacing w:val="-2"/>
          <w:sz w:val="21"/>
          <w:szCs w:val="21"/>
          <w:lang w:val="en-GB"/>
        </w:rPr>
        <w:lastRenderedPageBreak/>
        <w:t>multi-modal infrastructures; the lack of smooth inter-operability between the various multi-modal transport operators involved; and still excessively long transit times.</w:t>
      </w:r>
    </w:p>
    <w:p w:rsidR="00455A15" w:rsidRPr="00455A15" w:rsidRDefault="00455A15" w:rsidP="00455A15">
      <w:pPr>
        <w:autoSpaceDE w:val="0"/>
        <w:autoSpaceDN w:val="0"/>
        <w:adjustRightInd w:val="0"/>
        <w:spacing w:after="0" w:line="240" w:lineRule="auto"/>
        <w:ind w:firstLine="284"/>
        <w:jc w:val="both"/>
        <w:rPr>
          <w:rFonts w:ascii="Times New Roman" w:hAnsi="Times New Roman"/>
          <w:color w:val="000000"/>
          <w:spacing w:val="-2"/>
          <w:sz w:val="21"/>
          <w:szCs w:val="21"/>
          <w:lang w:val="en-GB"/>
        </w:rPr>
      </w:pPr>
      <w:r w:rsidRPr="00455A15">
        <w:rPr>
          <w:rFonts w:ascii="Times New Roman" w:hAnsi="Times New Roman"/>
          <w:color w:val="000000"/>
          <w:spacing w:val="-2"/>
          <w:sz w:val="21"/>
          <w:szCs w:val="21"/>
          <w:lang w:val="en-GB"/>
        </w:rPr>
        <w:t xml:space="preserve">The expansion, modernisation, and redevelopment of Italian ports, with the construction of infrastructures dedicated exclusively to Ro-Ro traffic, combined with the coming into force of the planned incentives to the benefit of road haulage companies, will be an essential factor in the further development of </w:t>
      </w:r>
      <w:proofErr w:type="spellStart"/>
      <w:r w:rsidRPr="00455A15">
        <w:rPr>
          <w:rFonts w:ascii="Times New Roman" w:hAnsi="Times New Roman"/>
          <w:color w:val="000000"/>
          <w:spacing w:val="-2"/>
          <w:sz w:val="21"/>
          <w:szCs w:val="21"/>
          <w:lang w:val="en-GB"/>
        </w:rPr>
        <w:t>MoS.</w:t>
      </w:r>
      <w:proofErr w:type="spellEnd"/>
      <w:r w:rsidRPr="00455A15">
        <w:rPr>
          <w:rFonts w:ascii="Times New Roman" w:hAnsi="Times New Roman"/>
          <w:color w:val="000000"/>
          <w:spacing w:val="-2"/>
          <w:sz w:val="21"/>
          <w:szCs w:val="21"/>
          <w:lang w:val="en-GB"/>
        </w:rPr>
        <w:t xml:space="preserve"> It should also</w:t>
      </w:r>
      <w:r w:rsidR="00990B21">
        <w:rPr>
          <w:rFonts w:ascii="Times New Roman" w:hAnsi="Times New Roman"/>
          <w:color w:val="000000"/>
          <w:spacing w:val="-2"/>
          <w:sz w:val="21"/>
          <w:szCs w:val="21"/>
          <w:lang w:val="en-GB"/>
        </w:rPr>
        <w:t xml:space="preserve"> </w:t>
      </w:r>
      <w:r w:rsidRPr="00455A15">
        <w:rPr>
          <w:rFonts w:ascii="Times New Roman" w:hAnsi="Times New Roman"/>
          <w:color w:val="000000"/>
          <w:spacing w:val="-2"/>
          <w:sz w:val="21"/>
          <w:szCs w:val="21"/>
          <w:lang w:val="en-GB"/>
        </w:rPr>
        <w:t>be said that port and terminal costs</w:t>
      </w:r>
      <w:r w:rsidRPr="00455A15">
        <w:rPr>
          <w:rFonts w:ascii="Times New Roman" w:hAnsi="Times New Roman"/>
          <w:bCs/>
          <w:color w:val="000000"/>
          <w:spacing w:val="-2"/>
          <w:sz w:val="21"/>
          <w:szCs w:val="21"/>
          <w:lang w:val="en-GB"/>
        </w:rPr>
        <w:t xml:space="preserve">, on a par with </w:t>
      </w:r>
      <w:r w:rsidRPr="00455A15">
        <w:rPr>
          <w:rFonts w:ascii="Times New Roman" w:hAnsi="Times New Roman"/>
          <w:color w:val="000000"/>
          <w:spacing w:val="-2"/>
          <w:sz w:val="21"/>
          <w:szCs w:val="21"/>
          <w:lang w:val="en-GB"/>
        </w:rPr>
        <w:t xml:space="preserve">transport service tariffs, may significantly impact the development of the project, as traffic along the </w:t>
      </w:r>
      <w:proofErr w:type="spellStart"/>
      <w:r w:rsidRPr="00455A15">
        <w:rPr>
          <w:rFonts w:ascii="Times New Roman" w:hAnsi="Times New Roman"/>
          <w:color w:val="000000"/>
          <w:spacing w:val="-2"/>
          <w:sz w:val="21"/>
          <w:szCs w:val="21"/>
          <w:lang w:val="en-GB"/>
        </w:rPr>
        <w:t>MoS</w:t>
      </w:r>
      <w:proofErr w:type="spellEnd"/>
      <w:r w:rsidRPr="00455A15">
        <w:rPr>
          <w:rFonts w:ascii="Times New Roman" w:hAnsi="Times New Roman"/>
          <w:color w:val="000000"/>
          <w:spacing w:val="-2"/>
          <w:sz w:val="21"/>
          <w:szCs w:val="21"/>
          <w:lang w:val="en-GB"/>
        </w:rPr>
        <w:t xml:space="preserve"> routes can always travel alternatively across land, and specifically by road. Therefore, port pricing policies will be of great importance, as they can play a decisive role in making </w:t>
      </w:r>
      <w:proofErr w:type="spellStart"/>
      <w:r w:rsidRPr="00455A15">
        <w:rPr>
          <w:rFonts w:ascii="Times New Roman" w:hAnsi="Times New Roman"/>
          <w:color w:val="000000"/>
          <w:spacing w:val="-2"/>
          <w:sz w:val="21"/>
          <w:szCs w:val="21"/>
          <w:lang w:val="en-GB"/>
        </w:rPr>
        <w:t>MoS</w:t>
      </w:r>
      <w:proofErr w:type="spellEnd"/>
      <w:r w:rsidRPr="00455A15">
        <w:rPr>
          <w:rFonts w:ascii="Times New Roman" w:hAnsi="Times New Roman"/>
          <w:color w:val="000000"/>
          <w:spacing w:val="-2"/>
          <w:sz w:val="21"/>
          <w:szCs w:val="21"/>
          <w:lang w:val="en-GB"/>
        </w:rPr>
        <w:t xml:space="preserve"> routes economically convenient.</w:t>
      </w:r>
    </w:p>
    <w:p w:rsidR="000E31FB" w:rsidRDefault="000E31FB" w:rsidP="00584476">
      <w:pPr>
        <w:pStyle w:val="Paragrafoelenco"/>
        <w:autoSpaceDE w:val="0"/>
        <w:autoSpaceDN w:val="0"/>
        <w:adjustRightInd w:val="0"/>
        <w:spacing w:after="0" w:line="240" w:lineRule="auto"/>
        <w:ind w:left="142"/>
        <w:jc w:val="both"/>
        <w:rPr>
          <w:rFonts w:ascii="Times New Roman" w:hAnsi="Times New Roman"/>
          <w:sz w:val="20"/>
          <w:szCs w:val="21"/>
          <w:lang w:val="en-GB"/>
        </w:rPr>
      </w:pPr>
    </w:p>
    <w:p w:rsidR="00D63D94" w:rsidRPr="00711DDB" w:rsidRDefault="00D63D94" w:rsidP="00584476">
      <w:pPr>
        <w:pStyle w:val="Paragrafoelenco"/>
        <w:autoSpaceDE w:val="0"/>
        <w:autoSpaceDN w:val="0"/>
        <w:adjustRightInd w:val="0"/>
        <w:spacing w:after="0" w:line="240" w:lineRule="auto"/>
        <w:ind w:left="142"/>
        <w:jc w:val="both"/>
        <w:rPr>
          <w:rFonts w:ascii="Times New Roman" w:hAnsi="Times New Roman"/>
          <w:sz w:val="20"/>
          <w:szCs w:val="21"/>
          <w:lang w:val="en-GB"/>
        </w:rPr>
      </w:pPr>
    </w:p>
    <w:p w:rsidR="005448B1" w:rsidRDefault="005448B1" w:rsidP="005448B1">
      <w:pPr>
        <w:autoSpaceDE w:val="0"/>
        <w:autoSpaceDN w:val="0"/>
        <w:adjustRightInd w:val="0"/>
        <w:rPr>
          <w:rFonts w:ascii="Times New Roman" w:hAnsi="Times New Roman"/>
          <w:b/>
          <w:bCs/>
          <w:sz w:val="21"/>
          <w:szCs w:val="21"/>
          <w:lang w:val="en-GB"/>
        </w:rPr>
      </w:pPr>
      <w:r>
        <w:rPr>
          <w:rFonts w:ascii="Times New Roman" w:hAnsi="Times New Roman"/>
          <w:b/>
          <w:bCs/>
          <w:sz w:val="21"/>
          <w:szCs w:val="21"/>
          <w:lang w:val="en-GB"/>
        </w:rPr>
        <w:br w:type="page"/>
      </w:r>
    </w:p>
    <w:p w:rsidR="005448B1" w:rsidRPr="00297706" w:rsidRDefault="003C24C2" w:rsidP="005448B1">
      <w:pPr>
        <w:spacing w:after="60" w:line="240" w:lineRule="auto"/>
        <w:ind w:firstLine="284"/>
        <w:jc w:val="right"/>
        <w:rPr>
          <w:rFonts w:ascii="Times New Roman" w:eastAsia="Times New Roman" w:hAnsi="Times New Roman"/>
          <w:sz w:val="21"/>
          <w:szCs w:val="21"/>
          <w:lang w:val="en-GB" w:eastAsia="it-IT"/>
        </w:rPr>
      </w:pPr>
      <w:r w:rsidRPr="003C24C2">
        <w:rPr>
          <w:rFonts w:ascii="Times New Roman" w:eastAsia="Times New Roman" w:hAnsi="Times New Roman"/>
          <w:sz w:val="21"/>
          <w:szCs w:val="21"/>
          <w:lang w:val="en-GB" w:eastAsia="it-IT"/>
        </w:rPr>
        <w:lastRenderedPageBreak/>
        <w:t>SECTION</w:t>
      </w:r>
      <w:r w:rsidR="005448B1" w:rsidRPr="00297706">
        <w:rPr>
          <w:rFonts w:ascii="Times New Roman" w:eastAsia="Times New Roman" w:hAnsi="Times New Roman"/>
          <w:sz w:val="21"/>
          <w:szCs w:val="21"/>
          <w:lang w:val="en-GB" w:eastAsia="it-IT"/>
        </w:rPr>
        <w:t xml:space="preserve"> I</w:t>
      </w:r>
      <w:r w:rsidR="005448B1">
        <w:rPr>
          <w:rFonts w:ascii="Times New Roman" w:eastAsia="Times New Roman" w:hAnsi="Times New Roman"/>
          <w:sz w:val="21"/>
          <w:szCs w:val="21"/>
          <w:lang w:val="en-GB" w:eastAsia="it-IT"/>
        </w:rPr>
        <w:t>I</w:t>
      </w:r>
    </w:p>
    <w:p w:rsidR="005448B1" w:rsidRDefault="000E7A85" w:rsidP="005448B1">
      <w:pPr>
        <w:spacing w:after="0" w:line="240" w:lineRule="auto"/>
        <w:ind w:firstLine="284"/>
        <w:jc w:val="right"/>
        <w:rPr>
          <w:rFonts w:ascii="Times New Roman" w:eastAsia="Times New Roman" w:hAnsi="Times New Roman"/>
          <w:spacing w:val="-4"/>
          <w:sz w:val="21"/>
          <w:szCs w:val="21"/>
          <w:lang w:val="en-GB" w:eastAsia="it-IT"/>
        </w:rPr>
      </w:pPr>
      <w:r w:rsidRPr="000E7A85">
        <w:rPr>
          <w:rFonts w:ascii="Times New Roman" w:eastAsia="Times New Roman" w:hAnsi="Times New Roman"/>
          <w:spacing w:val="-4"/>
          <w:sz w:val="21"/>
          <w:szCs w:val="21"/>
          <w:lang w:val="en-GB" w:eastAsia="it-IT"/>
        </w:rPr>
        <w:t>ITALY’S MARITIME TRADE: STATISTICAL ANALYSIS</w:t>
      </w:r>
    </w:p>
    <w:p w:rsidR="005448B1" w:rsidRPr="00297706" w:rsidRDefault="005448B1" w:rsidP="005448B1">
      <w:pPr>
        <w:spacing w:after="0" w:line="240" w:lineRule="auto"/>
        <w:ind w:firstLine="284"/>
        <w:jc w:val="right"/>
        <w:rPr>
          <w:rFonts w:ascii="Times New Roman" w:eastAsia="Times New Roman" w:hAnsi="Times New Roman"/>
          <w:spacing w:val="-4"/>
          <w:sz w:val="21"/>
          <w:szCs w:val="21"/>
          <w:lang w:val="en-GB" w:eastAsia="it-IT"/>
        </w:rPr>
      </w:pPr>
    </w:p>
    <w:p w:rsidR="000E7A85" w:rsidRDefault="000E7A85" w:rsidP="00A90403">
      <w:pPr>
        <w:autoSpaceDE w:val="0"/>
        <w:autoSpaceDN w:val="0"/>
        <w:adjustRightInd w:val="0"/>
        <w:spacing w:after="0" w:line="240" w:lineRule="auto"/>
        <w:ind w:firstLine="284"/>
        <w:jc w:val="both"/>
        <w:rPr>
          <w:rFonts w:ascii="Times New Roman" w:hAnsi="Times New Roman"/>
          <w:spacing w:val="-2"/>
          <w:sz w:val="21"/>
          <w:szCs w:val="21"/>
          <w:lang w:val="en-GB"/>
        </w:rPr>
      </w:pPr>
    </w:p>
    <w:p w:rsidR="00A90403" w:rsidRPr="007E6238"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The aim of this section is to analyse existing logistics relations between Italy and the countries of the Mediterranean</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focusing on how the goods traded between the two areas travel</w:t>
      </w:r>
      <w:r w:rsidRPr="007E6238">
        <w:rPr>
          <w:rFonts w:ascii="Times New Roman" w:hAnsi="Times New Roman"/>
          <w:spacing w:val="-2"/>
          <w:sz w:val="21"/>
          <w:szCs w:val="21"/>
          <w:lang w:val="en-GB"/>
        </w:rPr>
        <w:t>.</w:t>
      </w:r>
    </w:p>
    <w:p w:rsidR="004A0B1B" w:rsidRDefault="00A90403" w:rsidP="004A0B1B">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Two areas of particular importance were examined more closely – the </w:t>
      </w:r>
      <w:r w:rsidRPr="007E6238">
        <w:rPr>
          <w:rFonts w:ascii="Times New Roman" w:hAnsi="Times New Roman"/>
          <w:spacing w:val="-2"/>
          <w:sz w:val="21"/>
          <w:szCs w:val="21"/>
          <w:lang w:val="en-GB"/>
        </w:rPr>
        <w:t>Southern Med (</w:t>
      </w:r>
      <w:r>
        <w:rPr>
          <w:rFonts w:ascii="Times New Roman" w:hAnsi="Times New Roman"/>
          <w:spacing w:val="-2"/>
          <w:sz w:val="21"/>
          <w:szCs w:val="21"/>
          <w:lang w:val="en-GB"/>
        </w:rPr>
        <w:t xml:space="preserve">including </w:t>
      </w:r>
      <w:r w:rsidRPr="007E6238">
        <w:rPr>
          <w:rFonts w:ascii="Times New Roman" w:hAnsi="Times New Roman"/>
          <w:spacing w:val="-2"/>
          <w:sz w:val="21"/>
          <w:szCs w:val="21"/>
          <w:lang w:val="en-GB"/>
        </w:rPr>
        <w:t>Algeria, Egypt, Libya, Morocco</w:t>
      </w:r>
      <w:r>
        <w:rPr>
          <w:rFonts w:ascii="Times New Roman" w:hAnsi="Times New Roman"/>
          <w:spacing w:val="-2"/>
          <w:sz w:val="21"/>
          <w:szCs w:val="21"/>
          <w:lang w:val="en-GB"/>
        </w:rPr>
        <w:t>,</w:t>
      </w:r>
      <w:r w:rsidRPr="007E6238">
        <w:rPr>
          <w:rFonts w:ascii="Times New Roman" w:hAnsi="Times New Roman"/>
          <w:spacing w:val="-2"/>
          <w:sz w:val="21"/>
          <w:szCs w:val="21"/>
          <w:lang w:val="en-GB"/>
        </w:rPr>
        <w:t xml:space="preserve"> and Tunisia)</w:t>
      </w:r>
      <w:r>
        <w:rPr>
          <w:rFonts w:ascii="Times New Roman" w:hAnsi="Times New Roman"/>
          <w:spacing w:val="-2"/>
          <w:sz w:val="21"/>
          <w:szCs w:val="21"/>
          <w:lang w:val="en-GB"/>
        </w:rPr>
        <w:t>,</w:t>
      </w:r>
      <w:r w:rsidRPr="007E6238">
        <w:rPr>
          <w:rFonts w:ascii="Times New Roman" w:hAnsi="Times New Roman"/>
          <w:spacing w:val="-2"/>
          <w:sz w:val="21"/>
          <w:szCs w:val="21"/>
          <w:lang w:val="en-GB"/>
        </w:rPr>
        <w:t xml:space="preserve"> and </w:t>
      </w:r>
      <w:r>
        <w:rPr>
          <w:rFonts w:ascii="Times New Roman" w:hAnsi="Times New Roman"/>
          <w:spacing w:val="-2"/>
          <w:sz w:val="21"/>
          <w:szCs w:val="21"/>
          <w:lang w:val="en-GB"/>
        </w:rPr>
        <w:t xml:space="preserve">the </w:t>
      </w:r>
      <w:r w:rsidRPr="007E6238">
        <w:rPr>
          <w:rFonts w:ascii="Times New Roman" w:hAnsi="Times New Roman"/>
          <w:spacing w:val="-2"/>
          <w:sz w:val="21"/>
          <w:szCs w:val="21"/>
          <w:lang w:val="en-GB"/>
        </w:rPr>
        <w:t xml:space="preserve">Eastern Med (Israel, </w:t>
      </w:r>
      <w:r>
        <w:rPr>
          <w:rFonts w:ascii="Times New Roman" w:hAnsi="Times New Roman"/>
          <w:spacing w:val="-2"/>
          <w:sz w:val="21"/>
          <w:szCs w:val="21"/>
          <w:lang w:val="en-GB"/>
        </w:rPr>
        <w:t>Lebanon</w:t>
      </w:r>
      <w:r w:rsidRPr="007E6238">
        <w:rPr>
          <w:rFonts w:ascii="Times New Roman" w:hAnsi="Times New Roman"/>
          <w:spacing w:val="-2"/>
          <w:sz w:val="21"/>
          <w:szCs w:val="21"/>
          <w:lang w:val="en-GB"/>
        </w:rPr>
        <w:t>, S</w:t>
      </w:r>
      <w:r>
        <w:rPr>
          <w:rFonts w:ascii="Times New Roman" w:hAnsi="Times New Roman"/>
          <w:spacing w:val="-2"/>
          <w:sz w:val="21"/>
          <w:szCs w:val="21"/>
          <w:lang w:val="en-GB"/>
        </w:rPr>
        <w:t>y</w:t>
      </w:r>
      <w:r w:rsidRPr="007E6238">
        <w:rPr>
          <w:rFonts w:ascii="Times New Roman" w:hAnsi="Times New Roman"/>
          <w:spacing w:val="-2"/>
          <w:sz w:val="21"/>
          <w:szCs w:val="21"/>
          <w:lang w:val="en-GB"/>
        </w:rPr>
        <w:t xml:space="preserve">ria and </w:t>
      </w:r>
      <w:r>
        <w:rPr>
          <w:rFonts w:ascii="Times New Roman" w:hAnsi="Times New Roman"/>
          <w:spacing w:val="-2"/>
          <w:sz w:val="21"/>
          <w:szCs w:val="21"/>
          <w:lang w:val="en-GB"/>
        </w:rPr>
        <w:t>Turkey</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to better identify the </w:t>
      </w:r>
      <w:r w:rsidRPr="007E6238">
        <w:rPr>
          <w:rFonts w:ascii="Times New Roman" w:hAnsi="Times New Roman"/>
          <w:spacing w:val="-2"/>
          <w:sz w:val="21"/>
          <w:szCs w:val="21"/>
          <w:lang w:val="en-GB"/>
        </w:rPr>
        <w:t>peculiarit</w:t>
      </w:r>
      <w:r>
        <w:rPr>
          <w:rFonts w:ascii="Times New Roman" w:hAnsi="Times New Roman"/>
          <w:spacing w:val="-2"/>
          <w:sz w:val="21"/>
          <w:szCs w:val="21"/>
          <w:lang w:val="en-GB"/>
        </w:rPr>
        <w:t>ies of trade flows also depending on the geographical position of individual countries</w:t>
      </w:r>
      <w:r w:rsidR="004A0B1B">
        <w:rPr>
          <w:rFonts w:ascii="Times New Roman" w:hAnsi="Times New Roman"/>
          <w:spacing w:val="-2"/>
          <w:sz w:val="21"/>
          <w:szCs w:val="21"/>
          <w:lang w:val="en-GB"/>
        </w:rPr>
        <w:t xml:space="preserve">. </w:t>
      </w:r>
    </w:p>
    <w:p w:rsidR="00A90403" w:rsidRPr="007E6238" w:rsidRDefault="00A90403" w:rsidP="004A0B1B">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Subsequently</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after ascertaining that almost </w:t>
      </w:r>
      <w:r w:rsidRPr="007E6238">
        <w:rPr>
          <w:rFonts w:ascii="Times New Roman" w:hAnsi="Times New Roman"/>
          <w:spacing w:val="-2"/>
          <w:sz w:val="21"/>
          <w:szCs w:val="21"/>
          <w:lang w:val="en-GB"/>
        </w:rPr>
        <w:t xml:space="preserve">76% </w:t>
      </w:r>
      <w:r>
        <w:rPr>
          <w:rFonts w:ascii="Times New Roman" w:hAnsi="Times New Roman"/>
          <w:spacing w:val="-2"/>
          <w:sz w:val="21"/>
          <w:szCs w:val="21"/>
          <w:lang w:val="en-GB"/>
        </w:rPr>
        <w:t>of the value of total trade analysed travels by sea</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a specific focus section was dedicated to maritime transport, highlighting not only the destination markets, and therefore Italy’s main trade partners</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with regards to this form of cargo transport</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but also the qualitative aspect of trade, to single out the main categories of goods traded</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The analyses is a statistical one, and is based on </w:t>
      </w:r>
      <w:proofErr w:type="spellStart"/>
      <w:r>
        <w:rPr>
          <w:rFonts w:ascii="Times New Roman" w:hAnsi="Times New Roman"/>
          <w:spacing w:val="-2"/>
          <w:sz w:val="21"/>
          <w:szCs w:val="21"/>
          <w:lang w:val="en-GB"/>
        </w:rPr>
        <w:t>Istat’s</w:t>
      </w:r>
      <w:proofErr w:type="spellEnd"/>
      <w:r>
        <w:rPr>
          <w:rFonts w:ascii="Times New Roman" w:hAnsi="Times New Roman"/>
          <w:spacing w:val="-2"/>
          <w:sz w:val="21"/>
          <w:szCs w:val="21"/>
          <w:lang w:val="en-GB"/>
        </w:rPr>
        <w:t xml:space="preserve"> </w:t>
      </w:r>
      <w:proofErr w:type="spellStart"/>
      <w:r w:rsidRPr="007E6238">
        <w:rPr>
          <w:rFonts w:ascii="Times New Roman" w:hAnsi="Times New Roman"/>
          <w:spacing w:val="-2"/>
          <w:sz w:val="21"/>
          <w:szCs w:val="21"/>
          <w:lang w:val="en-GB"/>
        </w:rPr>
        <w:t>Coeweb</w:t>
      </w:r>
      <w:proofErr w:type="spellEnd"/>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database</w:t>
      </w:r>
      <w:r w:rsidRPr="007E6238">
        <w:rPr>
          <w:rFonts w:ascii="Times New Roman" w:hAnsi="Times New Roman"/>
          <w:spacing w:val="-2"/>
          <w:sz w:val="21"/>
          <w:szCs w:val="21"/>
          <w:lang w:val="en-GB"/>
        </w:rPr>
        <w:t>.</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In order to draw a clearer picture of Italy’s situation within a broader international context, a closer look was also taken at the scenario of maritime traffic to and from the Med Area</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commanded by the main European countries </w:t>
      </w:r>
      <w:r w:rsidRPr="007E6238">
        <w:rPr>
          <w:rFonts w:ascii="Times New Roman" w:hAnsi="Times New Roman"/>
          <w:spacing w:val="-2"/>
          <w:sz w:val="21"/>
          <w:szCs w:val="21"/>
          <w:lang w:val="en-GB"/>
        </w:rPr>
        <w:t>(</w:t>
      </w:r>
      <w:r>
        <w:rPr>
          <w:rFonts w:ascii="Times New Roman" w:hAnsi="Times New Roman"/>
          <w:spacing w:val="-2"/>
          <w:sz w:val="21"/>
          <w:szCs w:val="21"/>
          <w:lang w:val="en-GB"/>
        </w:rPr>
        <w:t>France</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Germany,</w:t>
      </w:r>
      <w:r w:rsidRPr="007E6238">
        <w:rPr>
          <w:rFonts w:ascii="Times New Roman" w:hAnsi="Times New Roman"/>
          <w:spacing w:val="-2"/>
          <w:sz w:val="21"/>
          <w:szCs w:val="21"/>
          <w:lang w:val="en-GB"/>
        </w:rPr>
        <w:t xml:space="preserve"> and </w:t>
      </w:r>
      <w:r>
        <w:rPr>
          <w:rFonts w:ascii="Times New Roman" w:hAnsi="Times New Roman"/>
          <w:spacing w:val="-2"/>
          <w:sz w:val="21"/>
          <w:szCs w:val="21"/>
          <w:lang w:val="en-GB"/>
        </w:rPr>
        <w:t>Spain</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in addition to Italy</w:t>
      </w:r>
      <w:r w:rsidRPr="007E6238">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the analysis was based on data provided by </w:t>
      </w:r>
      <w:r w:rsidRPr="007E6238">
        <w:rPr>
          <w:rFonts w:ascii="Times New Roman" w:hAnsi="Times New Roman"/>
          <w:spacing w:val="-2"/>
          <w:sz w:val="21"/>
          <w:szCs w:val="21"/>
          <w:lang w:val="en-GB"/>
        </w:rPr>
        <w:t xml:space="preserve">Eurostat </w:t>
      </w:r>
      <w:r>
        <w:rPr>
          <w:rFonts w:ascii="Times New Roman" w:hAnsi="Times New Roman"/>
          <w:spacing w:val="-2"/>
          <w:sz w:val="21"/>
          <w:szCs w:val="21"/>
          <w:lang w:val="en-GB"/>
        </w:rPr>
        <w:t xml:space="preserve">on the trade entertained by EU 27 </w:t>
      </w:r>
      <w:r w:rsidRPr="007E6238">
        <w:rPr>
          <w:rFonts w:ascii="Times New Roman" w:hAnsi="Times New Roman"/>
          <w:spacing w:val="-2"/>
          <w:sz w:val="21"/>
          <w:szCs w:val="21"/>
          <w:lang w:val="en-GB"/>
        </w:rPr>
        <w:t>countries.</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p>
    <w:p w:rsidR="00A90403"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p>
    <w:p w:rsidR="00A90403" w:rsidRPr="000E7A85" w:rsidRDefault="00A90403" w:rsidP="000E7A85">
      <w:pPr>
        <w:pStyle w:val="Paragrafoelenco"/>
        <w:numPr>
          <w:ilvl w:val="0"/>
          <w:numId w:val="19"/>
        </w:numPr>
        <w:autoSpaceDE w:val="0"/>
        <w:autoSpaceDN w:val="0"/>
        <w:adjustRightInd w:val="0"/>
        <w:spacing w:after="0" w:line="240" w:lineRule="auto"/>
        <w:ind w:left="284" w:hanging="284"/>
        <w:jc w:val="both"/>
        <w:rPr>
          <w:rFonts w:ascii="Times New Roman" w:hAnsi="Times New Roman"/>
          <w:b/>
          <w:spacing w:val="-2"/>
          <w:sz w:val="21"/>
          <w:szCs w:val="21"/>
          <w:lang w:val="en-GB"/>
        </w:rPr>
      </w:pPr>
      <w:r w:rsidRPr="000E7A85">
        <w:rPr>
          <w:rFonts w:ascii="Times New Roman" w:hAnsi="Times New Roman"/>
          <w:b/>
          <w:spacing w:val="-2"/>
          <w:sz w:val="21"/>
          <w:szCs w:val="21"/>
          <w:lang w:val="en-GB"/>
        </w:rPr>
        <w:t>Trade relations between Italy and the Med Area countries</w:t>
      </w:r>
    </w:p>
    <w:p w:rsidR="00A90403" w:rsidRPr="005E74A4" w:rsidRDefault="00A90403" w:rsidP="00A90403">
      <w:pPr>
        <w:autoSpaceDE w:val="0"/>
        <w:autoSpaceDN w:val="0"/>
        <w:adjustRightInd w:val="0"/>
        <w:spacing w:after="0" w:line="240" w:lineRule="auto"/>
        <w:ind w:firstLine="284"/>
        <w:jc w:val="both"/>
        <w:rPr>
          <w:rFonts w:ascii="Times New Roman" w:hAnsi="Times New Roman"/>
          <w:spacing w:val="-2"/>
          <w:sz w:val="12"/>
          <w:szCs w:val="21"/>
          <w:lang w:val="en-GB"/>
        </w:rPr>
      </w:pP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Import-export trade</w:t>
      </w:r>
      <w:r w:rsidRPr="00BA55BD">
        <w:rPr>
          <w:rFonts w:ascii="Times New Roman" w:hAnsi="Times New Roman"/>
          <w:spacing w:val="-2"/>
          <w:sz w:val="21"/>
          <w:szCs w:val="21"/>
          <w:lang w:val="en-GB"/>
        </w:rPr>
        <w:t xml:space="preserve"> between Italy and </w:t>
      </w:r>
      <w:r>
        <w:rPr>
          <w:rFonts w:ascii="Times New Roman" w:hAnsi="Times New Roman"/>
          <w:spacing w:val="-2"/>
          <w:sz w:val="21"/>
          <w:szCs w:val="21"/>
          <w:lang w:val="en-GB"/>
        </w:rPr>
        <w:t xml:space="preserve">the </w:t>
      </w:r>
      <w:r w:rsidRPr="00BA55BD">
        <w:rPr>
          <w:rFonts w:ascii="Times New Roman" w:hAnsi="Times New Roman"/>
          <w:spacing w:val="-2"/>
          <w:sz w:val="21"/>
          <w:szCs w:val="21"/>
          <w:lang w:val="en-GB"/>
        </w:rPr>
        <w:t xml:space="preserve">countries of the Med </w:t>
      </w:r>
      <w:r>
        <w:rPr>
          <w:rFonts w:ascii="Times New Roman" w:hAnsi="Times New Roman"/>
          <w:spacing w:val="-2"/>
          <w:sz w:val="21"/>
          <w:szCs w:val="21"/>
          <w:lang w:val="en-GB"/>
        </w:rPr>
        <w:t>area was worth</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in the first eight months of 20</w:t>
      </w:r>
      <w:r w:rsidRPr="00BA55BD">
        <w:rPr>
          <w:rFonts w:ascii="Times New Roman" w:hAnsi="Times New Roman"/>
          <w:spacing w:val="-2"/>
          <w:sz w:val="21"/>
          <w:szCs w:val="21"/>
          <w:lang w:val="en-GB"/>
        </w:rPr>
        <w:t xml:space="preserve">13, </w:t>
      </w:r>
      <w:r>
        <w:rPr>
          <w:rFonts w:ascii="Times New Roman" w:hAnsi="Times New Roman"/>
          <w:spacing w:val="-2"/>
          <w:sz w:val="21"/>
          <w:szCs w:val="21"/>
          <w:lang w:val="en-GB"/>
        </w:rPr>
        <w:t xml:space="preserve">over </w:t>
      </w:r>
      <w:r w:rsidRPr="00BA55BD">
        <w:rPr>
          <w:rFonts w:ascii="Times New Roman" w:hAnsi="Times New Roman"/>
          <w:spacing w:val="-2"/>
          <w:sz w:val="21"/>
          <w:szCs w:val="21"/>
          <w:lang w:val="en-GB"/>
        </w:rPr>
        <w:t xml:space="preserve">37.3 </w:t>
      </w:r>
      <w:r>
        <w:rPr>
          <w:rFonts w:ascii="Times New Roman" w:hAnsi="Times New Roman"/>
          <w:spacing w:val="-2"/>
          <w:sz w:val="21"/>
          <w:szCs w:val="21"/>
          <w:lang w:val="en-GB"/>
        </w:rPr>
        <w:t>billion euros</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i.e. around</w:t>
      </w:r>
      <w:r w:rsidRPr="00BA55BD">
        <w:rPr>
          <w:rFonts w:ascii="Times New Roman" w:hAnsi="Times New Roman"/>
          <w:spacing w:val="-2"/>
          <w:sz w:val="21"/>
          <w:szCs w:val="21"/>
          <w:lang w:val="en-GB"/>
        </w:rPr>
        <w:t xml:space="preserve"> 9.5% </w:t>
      </w:r>
      <w:r>
        <w:rPr>
          <w:rFonts w:ascii="Times New Roman" w:hAnsi="Times New Roman"/>
          <w:spacing w:val="-2"/>
          <w:sz w:val="21"/>
          <w:szCs w:val="21"/>
          <w:lang w:val="en-GB"/>
        </w:rPr>
        <w:t xml:space="preserve">of </w:t>
      </w:r>
      <w:r w:rsidRPr="00BA55BD">
        <w:rPr>
          <w:rFonts w:ascii="Times New Roman" w:hAnsi="Times New Roman"/>
          <w:spacing w:val="-2"/>
          <w:sz w:val="21"/>
          <w:szCs w:val="21"/>
          <w:lang w:val="en-GB"/>
        </w:rPr>
        <w:t>Italy</w:t>
      </w:r>
      <w:r>
        <w:rPr>
          <w:rFonts w:ascii="Times New Roman" w:hAnsi="Times New Roman"/>
          <w:spacing w:val="-2"/>
          <w:sz w:val="21"/>
          <w:szCs w:val="21"/>
          <w:lang w:val="en-GB"/>
        </w:rPr>
        <w:t>’s overall foreign trade</w:t>
      </w:r>
      <w:r w:rsidRPr="00BA55BD">
        <w:rPr>
          <w:rFonts w:ascii="Times New Roman" w:hAnsi="Times New Roman"/>
          <w:spacing w:val="-2"/>
          <w:sz w:val="21"/>
          <w:szCs w:val="21"/>
          <w:lang w:val="en-GB"/>
        </w:rPr>
        <w:t>)</w:t>
      </w:r>
      <w:r>
        <w:rPr>
          <w:rFonts w:ascii="Times New Roman" w:hAnsi="Times New Roman"/>
          <w:spacing w:val="-2"/>
          <w:sz w:val="21"/>
          <w:szCs w:val="21"/>
          <w:lang w:val="en-GB"/>
        </w:rPr>
        <w:t>, around</w:t>
      </w:r>
      <w:r w:rsidRPr="00BA55BD">
        <w:rPr>
          <w:rFonts w:ascii="Times New Roman" w:hAnsi="Times New Roman"/>
          <w:spacing w:val="-2"/>
          <w:sz w:val="21"/>
          <w:szCs w:val="21"/>
          <w:lang w:val="en-GB"/>
        </w:rPr>
        <w:t xml:space="preserve"> 50.5% </w:t>
      </w:r>
      <w:r>
        <w:rPr>
          <w:rFonts w:ascii="Times New Roman" w:hAnsi="Times New Roman"/>
          <w:spacing w:val="-2"/>
          <w:sz w:val="21"/>
          <w:szCs w:val="21"/>
          <w:lang w:val="en-GB"/>
        </w:rPr>
        <w:t>of which accounted for by inflows, and the remainder by outflows from Italy</w:t>
      </w:r>
      <w:r w:rsidRPr="00BA55BD">
        <w:rPr>
          <w:rFonts w:ascii="Times New Roman" w:hAnsi="Times New Roman"/>
          <w:spacing w:val="-2"/>
          <w:sz w:val="21"/>
          <w:szCs w:val="21"/>
          <w:lang w:val="en-GB"/>
        </w:rPr>
        <w:t>.</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For what concerns the </w:t>
      </w:r>
      <w:r w:rsidRPr="00BA55BD">
        <w:rPr>
          <w:rFonts w:ascii="Times New Roman" w:hAnsi="Times New Roman"/>
          <w:spacing w:val="-2"/>
          <w:sz w:val="21"/>
          <w:szCs w:val="21"/>
          <w:lang w:val="en-GB"/>
        </w:rPr>
        <w:t>transport modalit</w:t>
      </w:r>
      <w:r>
        <w:rPr>
          <w:rFonts w:ascii="Times New Roman" w:hAnsi="Times New Roman"/>
          <w:spacing w:val="-2"/>
          <w:sz w:val="21"/>
          <w:szCs w:val="21"/>
          <w:lang w:val="en-GB"/>
        </w:rPr>
        <w:t>i</w:t>
      </w:r>
      <w:r w:rsidRPr="00BA55BD">
        <w:rPr>
          <w:rFonts w:ascii="Times New Roman" w:hAnsi="Times New Roman"/>
          <w:spacing w:val="-2"/>
          <w:sz w:val="21"/>
          <w:szCs w:val="21"/>
          <w:lang w:val="en-GB"/>
        </w:rPr>
        <w:t xml:space="preserve">es </w:t>
      </w:r>
      <w:r>
        <w:rPr>
          <w:rFonts w:ascii="Times New Roman" w:hAnsi="Times New Roman"/>
          <w:spacing w:val="-2"/>
          <w:sz w:val="21"/>
          <w:szCs w:val="21"/>
          <w:lang w:val="en-GB"/>
        </w:rPr>
        <w:t>used, Italian goods shipped from and to the Mediterranean Basin</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mostly travel by sea, by a percentage of almost </w:t>
      </w:r>
      <w:r w:rsidRPr="00BA55BD">
        <w:rPr>
          <w:rFonts w:ascii="Times New Roman" w:hAnsi="Times New Roman"/>
          <w:spacing w:val="-2"/>
          <w:sz w:val="21"/>
          <w:szCs w:val="21"/>
          <w:lang w:val="en-GB"/>
        </w:rPr>
        <w:t xml:space="preserve">76% </w:t>
      </w:r>
      <w:r>
        <w:rPr>
          <w:rFonts w:ascii="Times New Roman" w:hAnsi="Times New Roman"/>
          <w:spacing w:val="-2"/>
          <w:sz w:val="21"/>
          <w:szCs w:val="21"/>
          <w:lang w:val="en-GB"/>
        </w:rPr>
        <w:t xml:space="preserve">of the </w:t>
      </w:r>
      <w:r w:rsidRPr="00BA55BD">
        <w:rPr>
          <w:rFonts w:ascii="Times New Roman" w:hAnsi="Times New Roman"/>
          <w:spacing w:val="-2"/>
          <w:sz w:val="21"/>
          <w:szCs w:val="21"/>
          <w:lang w:val="en-GB"/>
        </w:rPr>
        <w:t>total</w:t>
      </w:r>
      <w:r>
        <w:rPr>
          <w:rFonts w:ascii="Times New Roman" w:hAnsi="Times New Roman"/>
          <w:spacing w:val="-2"/>
          <w:sz w:val="21"/>
          <w:szCs w:val="21"/>
          <w:lang w:val="en-GB"/>
        </w:rPr>
        <w:t xml:space="preserve">, as opposed to an </w:t>
      </w:r>
      <w:r w:rsidRPr="00BA55BD">
        <w:rPr>
          <w:rFonts w:ascii="Times New Roman" w:hAnsi="Times New Roman"/>
          <w:spacing w:val="-2"/>
          <w:sz w:val="21"/>
          <w:szCs w:val="21"/>
          <w:lang w:val="en-GB"/>
        </w:rPr>
        <w:t xml:space="preserve">8.3% </w:t>
      </w:r>
      <w:r>
        <w:rPr>
          <w:rFonts w:ascii="Times New Roman" w:hAnsi="Times New Roman"/>
          <w:spacing w:val="-2"/>
          <w:sz w:val="21"/>
          <w:szCs w:val="21"/>
          <w:lang w:val="en-GB"/>
        </w:rPr>
        <w:t>share that travels by road</w:t>
      </w:r>
      <w:r w:rsidRPr="00BA55BD">
        <w:rPr>
          <w:rFonts w:ascii="Times New Roman" w:hAnsi="Times New Roman"/>
          <w:spacing w:val="-2"/>
          <w:sz w:val="21"/>
          <w:szCs w:val="21"/>
          <w:lang w:val="en-GB"/>
        </w:rPr>
        <w:t xml:space="preserve">, 3.6% </w:t>
      </w:r>
      <w:r>
        <w:rPr>
          <w:rFonts w:ascii="Times New Roman" w:hAnsi="Times New Roman"/>
          <w:spacing w:val="-2"/>
          <w:sz w:val="21"/>
          <w:szCs w:val="21"/>
          <w:lang w:val="en-GB"/>
        </w:rPr>
        <w:t xml:space="preserve">by air, and </w:t>
      </w:r>
      <w:r w:rsidRPr="00BA55BD">
        <w:rPr>
          <w:rFonts w:ascii="Times New Roman" w:hAnsi="Times New Roman"/>
          <w:spacing w:val="-2"/>
          <w:sz w:val="21"/>
          <w:szCs w:val="21"/>
          <w:lang w:val="en-GB"/>
        </w:rPr>
        <w:t xml:space="preserve">0.1% </w:t>
      </w:r>
      <w:r>
        <w:rPr>
          <w:rFonts w:ascii="Times New Roman" w:hAnsi="Times New Roman"/>
          <w:spacing w:val="-2"/>
          <w:sz w:val="21"/>
          <w:szCs w:val="21"/>
          <w:lang w:val="en-GB"/>
        </w:rPr>
        <w:t>by rail</w:t>
      </w:r>
      <w:r w:rsidRPr="00BA55BD">
        <w:rPr>
          <w:rFonts w:ascii="Times New Roman" w:hAnsi="Times New Roman"/>
          <w:spacing w:val="-2"/>
          <w:sz w:val="21"/>
          <w:szCs w:val="21"/>
          <w:lang w:val="en-GB"/>
        </w:rPr>
        <w:t>.</w:t>
      </w:r>
    </w:p>
    <w:p w:rsidR="005E74A4" w:rsidRDefault="005E74A4"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4A0B1B"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4A0B1B" w:rsidRDefault="00A90403"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lastRenderedPageBreak/>
        <w:t>Italy’s foreign trade</w:t>
      </w:r>
      <w:r w:rsidRPr="00BA55BD">
        <w:rPr>
          <w:rFonts w:ascii="Times New Roman" w:hAnsi="Times New Roman"/>
          <w:bCs/>
          <w:i/>
          <w:sz w:val="21"/>
          <w:szCs w:val="21"/>
          <w:lang w:val="en-GB"/>
        </w:rPr>
        <w:t xml:space="preserve"> </w:t>
      </w:r>
      <w:r>
        <w:rPr>
          <w:rFonts w:ascii="Times New Roman" w:hAnsi="Times New Roman"/>
          <w:bCs/>
          <w:i/>
          <w:sz w:val="21"/>
          <w:szCs w:val="21"/>
          <w:lang w:val="en-GB"/>
        </w:rPr>
        <w:t xml:space="preserve">with the </w:t>
      </w:r>
      <w:r w:rsidRPr="00BA55BD">
        <w:rPr>
          <w:rFonts w:ascii="Times New Roman" w:hAnsi="Times New Roman"/>
          <w:bCs/>
          <w:i/>
          <w:sz w:val="21"/>
          <w:szCs w:val="21"/>
          <w:lang w:val="en-GB"/>
        </w:rPr>
        <w:t xml:space="preserve">Med Area: </w:t>
      </w:r>
      <w:r>
        <w:rPr>
          <w:rFonts w:ascii="Times New Roman" w:hAnsi="Times New Roman"/>
          <w:bCs/>
          <w:i/>
          <w:sz w:val="21"/>
          <w:szCs w:val="21"/>
          <w:lang w:val="en-GB"/>
        </w:rPr>
        <w:t xml:space="preserve">modes of </w:t>
      </w:r>
      <w:r w:rsidR="004A0B1B">
        <w:rPr>
          <w:rFonts w:ascii="Times New Roman" w:hAnsi="Times New Roman"/>
          <w:bCs/>
          <w:i/>
          <w:sz w:val="21"/>
          <w:szCs w:val="21"/>
          <w:lang w:val="en-GB"/>
        </w:rPr>
        <w:t>transport</w:t>
      </w:r>
    </w:p>
    <w:p w:rsidR="00A90403" w:rsidRDefault="00A90403" w:rsidP="005E74A4">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5E74A4">
        <w:rPr>
          <w:rFonts w:ascii="Times New Roman" w:hAnsi="Times New Roman"/>
          <w:bCs/>
          <w:i/>
          <w:sz w:val="21"/>
          <w:szCs w:val="21"/>
          <w:lang w:val="en-GB"/>
        </w:rPr>
        <w:t>Jan-Aug 2013</w:t>
      </w:r>
    </w:p>
    <w:p w:rsidR="004A0B1B" w:rsidRPr="004A0B1B" w:rsidRDefault="004A0B1B" w:rsidP="005E74A4">
      <w:pPr>
        <w:pStyle w:val="Paragrafoelenco"/>
        <w:autoSpaceDE w:val="0"/>
        <w:autoSpaceDN w:val="0"/>
        <w:adjustRightInd w:val="0"/>
        <w:spacing w:line="240" w:lineRule="auto"/>
        <w:ind w:left="142"/>
        <w:jc w:val="center"/>
        <w:rPr>
          <w:rFonts w:ascii="Times New Roman" w:hAnsi="Times New Roman"/>
          <w:bCs/>
          <w:i/>
          <w:sz w:val="6"/>
          <w:szCs w:val="21"/>
          <w:lang w:val="en-GB"/>
        </w:rPr>
      </w:pPr>
    </w:p>
    <w:p w:rsidR="00A90403" w:rsidRPr="00BA55BD" w:rsidRDefault="00A90403" w:rsidP="005E74A4">
      <w:pPr>
        <w:pStyle w:val="Paragrafoelenco"/>
        <w:autoSpaceDE w:val="0"/>
        <w:autoSpaceDN w:val="0"/>
        <w:adjustRightInd w:val="0"/>
        <w:spacing w:after="0" w:line="240" w:lineRule="auto"/>
        <w:ind w:left="142"/>
        <w:contextualSpacing w:val="0"/>
        <w:jc w:val="center"/>
        <w:rPr>
          <w:rFonts w:ascii="Times New Roman" w:hAnsi="Times New Roman"/>
          <w:bCs/>
          <w:sz w:val="21"/>
          <w:szCs w:val="21"/>
          <w:lang w:val="en-GB"/>
        </w:rPr>
      </w:pPr>
      <w:r w:rsidRPr="00BA55BD">
        <w:rPr>
          <w:rFonts w:ascii="Times New Roman" w:hAnsi="Times New Roman"/>
          <w:noProof/>
          <w:sz w:val="21"/>
          <w:szCs w:val="21"/>
          <w:lang w:eastAsia="it-IT"/>
        </w:rPr>
        <w:drawing>
          <wp:inline distT="0" distB="0" distL="0" distR="0" wp14:anchorId="5C666BD3" wp14:editId="60436161">
            <wp:extent cx="3781425" cy="1992580"/>
            <wp:effectExtent l="0" t="0" r="0" b="825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599" b="3025"/>
                    <a:stretch/>
                  </pic:blipFill>
                  <pic:spPr bwMode="auto">
                    <a:xfrm>
                      <a:off x="0" y="0"/>
                      <a:ext cx="3781425" cy="1992580"/>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5E74A4" w:rsidRDefault="008B770B" w:rsidP="00A90403">
      <w:pPr>
        <w:pStyle w:val="BASEFONTE"/>
        <w:rPr>
          <w:rStyle w:val="FONTECarattere"/>
          <w:smallCaps w:val="0"/>
          <w:lang w:val="en-GB"/>
        </w:rPr>
      </w:pPr>
      <w:r w:rsidRPr="008B770B">
        <w:rPr>
          <w:rStyle w:val="FONTECarattere"/>
          <w:lang w:val="en-GB"/>
        </w:rPr>
        <w:t>Chart</w:t>
      </w:r>
      <w:r w:rsidR="00A90403" w:rsidRPr="008B770B">
        <w:rPr>
          <w:rStyle w:val="FONTECarattere"/>
          <w:lang w:val="en-GB"/>
        </w:rPr>
        <w:t xml:space="preserve"> 6 -</w:t>
      </w:r>
      <w:r w:rsidR="00A90403" w:rsidRPr="005E74A4">
        <w:rPr>
          <w:rStyle w:val="FONTECarattere"/>
          <w:smallCaps w:val="0"/>
          <w:lang w:val="en-GB"/>
        </w:rPr>
        <w:t xml:space="preserve"> Source: SRM elaborations on  ISTAT </w:t>
      </w:r>
      <w:proofErr w:type="spellStart"/>
      <w:r w:rsidR="00A90403" w:rsidRPr="005E74A4">
        <w:rPr>
          <w:rStyle w:val="FONTECarattere"/>
          <w:smallCaps w:val="0"/>
          <w:lang w:val="en-GB"/>
        </w:rPr>
        <w:t>Coeweb</w:t>
      </w:r>
      <w:proofErr w:type="spellEnd"/>
      <w:r w:rsidR="00A90403" w:rsidRPr="005E74A4">
        <w:rPr>
          <w:rStyle w:val="FONTECarattere"/>
          <w:smallCaps w:val="0"/>
          <w:lang w:val="en-GB"/>
        </w:rPr>
        <w:t xml:space="preserve"> data, 2013</w:t>
      </w:r>
    </w:p>
    <w:p w:rsidR="005E74A4" w:rsidRDefault="005E74A4" w:rsidP="00A90403">
      <w:pPr>
        <w:autoSpaceDE w:val="0"/>
        <w:autoSpaceDN w:val="0"/>
        <w:adjustRightInd w:val="0"/>
        <w:spacing w:after="0" w:line="240" w:lineRule="auto"/>
        <w:ind w:firstLine="284"/>
        <w:jc w:val="both"/>
        <w:rPr>
          <w:rFonts w:ascii="Times New Roman" w:hAnsi="Times New Roman"/>
          <w:spacing w:val="-2"/>
          <w:sz w:val="21"/>
          <w:szCs w:val="21"/>
          <w:lang w:val="en-GB"/>
        </w:rPr>
      </w:pP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Even when considering the two geographical areas taken into consideration, the role played by maritime shipping is a primary one, accounting for </w:t>
      </w:r>
      <w:r w:rsidRPr="00BA55BD">
        <w:rPr>
          <w:rFonts w:ascii="Times New Roman" w:hAnsi="Times New Roman"/>
          <w:spacing w:val="-2"/>
          <w:sz w:val="21"/>
          <w:szCs w:val="21"/>
          <w:lang w:val="en-GB"/>
        </w:rPr>
        <w:t xml:space="preserve">78.7% </w:t>
      </w:r>
      <w:r>
        <w:rPr>
          <w:rFonts w:ascii="Times New Roman" w:hAnsi="Times New Roman"/>
          <w:spacing w:val="-2"/>
          <w:sz w:val="21"/>
          <w:szCs w:val="21"/>
          <w:lang w:val="en-GB"/>
        </w:rPr>
        <w:t xml:space="preserve">of overall trade flows with the </w:t>
      </w:r>
      <w:r w:rsidRPr="00BA55BD">
        <w:rPr>
          <w:rFonts w:ascii="Times New Roman" w:hAnsi="Times New Roman"/>
          <w:spacing w:val="-2"/>
          <w:sz w:val="21"/>
          <w:szCs w:val="21"/>
          <w:lang w:val="en-GB"/>
        </w:rPr>
        <w:t>Southern Med</w:t>
      </w:r>
      <w:r>
        <w:rPr>
          <w:rFonts w:ascii="Times New Roman" w:hAnsi="Times New Roman"/>
          <w:spacing w:val="-2"/>
          <w:sz w:val="21"/>
          <w:szCs w:val="21"/>
          <w:lang w:val="en-GB"/>
        </w:rPr>
        <w:t>,</w:t>
      </w:r>
      <w:r w:rsidRPr="00BA55BD">
        <w:rPr>
          <w:rFonts w:ascii="Times New Roman" w:hAnsi="Times New Roman"/>
          <w:spacing w:val="-2"/>
          <w:sz w:val="21"/>
          <w:szCs w:val="21"/>
          <w:lang w:val="en-GB"/>
        </w:rPr>
        <w:t xml:space="preserve"> and 70.9% </w:t>
      </w:r>
      <w:r>
        <w:rPr>
          <w:rFonts w:ascii="Times New Roman" w:hAnsi="Times New Roman"/>
          <w:spacing w:val="-2"/>
          <w:sz w:val="21"/>
          <w:szCs w:val="21"/>
          <w:lang w:val="en-GB"/>
        </w:rPr>
        <w:t xml:space="preserve">of trade flows with the </w:t>
      </w:r>
      <w:r w:rsidRPr="00BA55BD">
        <w:rPr>
          <w:rFonts w:ascii="Times New Roman" w:hAnsi="Times New Roman"/>
          <w:spacing w:val="-2"/>
          <w:sz w:val="21"/>
          <w:szCs w:val="21"/>
          <w:lang w:val="en-GB"/>
        </w:rPr>
        <w:t>Eastern Med.</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In the former area in particular, the other transport modes </w:t>
      </w:r>
      <w:r w:rsidRPr="00BA55BD">
        <w:rPr>
          <w:rFonts w:ascii="Times New Roman" w:hAnsi="Times New Roman"/>
          <w:spacing w:val="-2"/>
          <w:sz w:val="21"/>
          <w:szCs w:val="21"/>
          <w:lang w:val="en-GB"/>
        </w:rPr>
        <w:t>(</w:t>
      </w:r>
      <w:r>
        <w:rPr>
          <w:rFonts w:ascii="Times New Roman" w:hAnsi="Times New Roman"/>
          <w:spacing w:val="-2"/>
          <w:sz w:val="21"/>
          <w:szCs w:val="21"/>
          <w:lang w:val="en-GB"/>
        </w:rPr>
        <w:t>road</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air</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rail</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are almost residual, with an </w:t>
      </w:r>
      <w:r w:rsidRPr="00BA55BD">
        <w:rPr>
          <w:rFonts w:ascii="Times New Roman" w:hAnsi="Times New Roman"/>
          <w:spacing w:val="-2"/>
          <w:sz w:val="21"/>
          <w:szCs w:val="21"/>
          <w:lang w:val="en-GB"/>
        </w:rPr>
        <w:t xml:space="preserve">18.6% </w:t>
      </w:r>
      <w:r>
        <w:rPr>
          <w:rFonts w:ascii="Times New Roman" w:hAnsi="Times New Roman"/>
          <w:spacing w:val="-2"/>
          <w:sz w:val="21"/>
          <w:szCs w:val="21"/>
          <w:lang w:val="en-GB"/>
        </w:rPr>
        <w:t xml:space="preserve">share travelling via </w:t>
      </w:r>
      <w:r w:rsidRPr="00BA55BD">
        <w:rPr>
          <w:rFonts w:ascii="Times New Roman" w:hAnsi="Times New Roman"/>
          <w:spacing w:val="-2"/>
          <w:sz w:val="21"/>
          <w:szCs w:val="21"/>
          <w:lang w:val="en-GB"/>
        </w:rPr>
        <w:t>“</w:t>
      </w:r>
      <w:r>
        <w:rPr>
          <w:rFonts w:ascii="Times New Roman" w:hAnsi="Times New Roman"/>
          <w:spacing w:val="-2"/>
          <w:sz w:val="21"/>
          <w:szCs w:val="21"/>
          <w:lang w:val="en-GB"/>
        </w:rPr>
        <w:t>other means of transport</w:t>
      </w:r>
      <w:r w:rsidRPr="00BA55BD">
        <w:rPr>
          <w:rFonts w:ascii="Times New Roman" w:hAnsi="Times New Roman"/>
          <w:spacing w:val="-2"/>
          <w:sz w:val="21"/>
          <w:szCs w:val="21"/>
          <w:lang w:val="en-GB"/>
        </w:rPr>
        <w:t>”.</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In the Easter Med, on the other hand, </w:t>
      </w:r>
      <w:r w:rsidRPr="00BA55BD">
        <w:rPr>
          <w:rFonts w:ascii="Times New Roman" w:hAnsi="Times New Roman"/>
          <w:spacing w:val="-2"/>
          <w:sz w:val="21"/>
          <w:szCs w:val="21"/>
          <w:lang w:val="en-GB"/>
        </w:rPr>
        <w:t xml:space="preserve">maritime transport </w:t>
      </w:r>
      <w:r>
        <w:rPr>
          <w:rFonts w:ascii="Times New Roman" w:hAnsi="Times New Roman"/>
          <w:spacing w:val="-2"/>
          <w:sz w:val="21"/>
          <w:szCs w:val="21"/>
          <w:lang w:val="en-GB"/>
        </w:rPr>
        <w:t xml:space="preserve">is flanked by road transport with a </w:t>
      </w:r>
      <w:r w:rsidRPr="00BA55BD">
        <w:rPr>
          <w:rFonts w:ascii="Times New Roman" w:hAnsi="Times New Roman"/>
          <w:spacing w:val="-2"/>
          <w:sz w:val="21"/>
          <w:szCs w:val="21"/>
          <w:lang w:val="en-GB"/>
        </w:rPr>
        <w:t>21.4%</w:t>
      </w:r>
      <w:r>
        <w:rPr>
          <w:rFonts w:ascii="Times New Roman" w:hAnsi="Times New Roman"/>
          <w:spacing w:val="-2"/>
          <w:sz w:val="21"/>
          <w:szCs w:val="21"/>
          <w:lang w:val="en-GB"/>
        </w:rPr>
        <w:t xml:space="preserve">, and air transport, with a </w:t>
      </w:r>
      <w:r w:rsidRPr="00BA55BD">
        <w:rPr>
          <w:rFonts w:ascii="Times New Roman" w:hAnsi="Times New Roman"/>
          <w:spacing w:val="-2"/>
          <w:sz w:val="21"/>
          <w:szCs w:val="21"/>
          <w:lang w:val="en-GB"/>
        </w:rPr>
        <w:t>7.2%</w:t>
      </w:r>
      <w:r>
        <w:rPr>
          <w:rFonts w:ascii="Times New Roman" w:hAnsi="Times New Roman"/>
          <w:spacing w:val="-2"/>
          <w:sz w:val="21"/>
          <w:szCs w:val="21"/>
          <w:lang w:val="en-GB"/>
        </w:rPr>
        <w:t xml:space="preserve"> share</w:t>
      </w:r>
      <w:r w:rsidRPr="00BA55BD">
        <w:rPr>
          <w:rFonts w:ascii="Times New Roman" w:hAnsi="Times New Roman"/>
          <w:spacing w:val="-2"/>
          <w:sz w:val="21"/>
          <w:szCs w:val="21"/>
          <w:lang w:val="en-GB"/>
        </w:rPr>
        <w:t xml:space="preserve">. </w:t>
      </w:r>
    </w:p>
    <w:p w:rsidR="00A90403"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p>
    <w:p w:rsidR="00A90403" w:rsidRPr="00BA55BD"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Italian foreign trade</w:t>
      </w:r>
      <w:r w:rsidRPr="00BA55BD">
        <w:rPr>
          <w:rFonts w:ascii="Times New Roman" w:hAnsi="Times New Roman"/>
          <w:bCs/>
          <w:i/>
          <w:sz w:val="21"/>
          <w:szCs w:val="21"/>
          <w:lang w:val="en-GB"/>
        </w:rPr>
        <w:t xml:space="preserve"> </w:t>
      </w:r>
      <w:r>
        <w:rPr>
          <w:rFonts w:ascii="Times New Roman" w:hAnsi="Times New Roman"/>
          <w:bCs/>
          <w:i/>
          <w:sz w:val="21"/>
          <w:szCs w:val="21"/>
          <w:lang w:val="en-GB"/>
        </w:rPr>
        <w:t xml:space="preserve">with the three </w:t>
      </w:r>
      <w:r w:rsidRPr="00BA55BD">
        <w:rPr>
          <w:rFonts w:ascii="Times New Roman" w:hAnsi="Times New Roman"/>
          <w:bCs/>
          <w:i/>
          <w:sz w:val="21"/>
          <w:szCs w:val="21"/>
          <w:lang w:val="en-GB"/>
        </w:rPr>
        <w:t>Med</w:t>
      </w:r>
      <w:r>
        <w:rPr>
          <w:rFonts w:ascii="Times New Roman" w:hAnsi="Times New Roman"/>
          <w:bCs/>
          <w:i/>
          <w:sz w:val="21"/>
          <w:szCs w:val="21"/>
          <w:lang w:val="en-GB"/>
        </w:rPr>
        <w:t xml:space="preserve"> areas</w:t>
      </w:r>
      <w:r w:rsidRPr="00BA55BD">
        <w:rPr>
          <w:rFonts w:ascii="Times New Roman" w:hAnsi="Times New Roman"/>
          <w:bCs/>
          <w:i/>
          <w:sz w:val="21"/>
          <w:szCs w:val="21"/>
          <w:lang w:val="en-GB"/>
        </w:rPr>
        <w:t>:</w:t>
      </w:r>
    </w:p>
    <w:p w:rsidR="00A90403" w:rsidRPr="00BA55BD"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 xml:space="preserve">Modes of </w:t>
      </w:r>
      <w:r w:rsidRPr="00BA55BD">
        <w:rPr>
          <w:rFonts w:ascii="Times New Roman" w:hAnsi="Times New Roman"/>
          <w:bCs/>
          <w:i/>
          <w:sz w:val="21"/>
          <w:szCs w:val="21"/>
          <w:lang w:val="en-GB"/>
        </w:rPr>
        <w:t>transport</w:t>
      </w:r>
      <w:r>
        <w:rPr>
          <w:rFonts w:ascii="Times New Roman" w:hAnsi="Times New Roman"/>
          <w:bCs/>
          <w:i/>
          <w:sz w:val="21"/>
          <w:szCs w:val="21"/>
          <w:lang w:val="en-GB"/>
        </w:rPr>
        <w:t xml:space="preserve"> </w:t>
      </w:r>
      <w:r w:rsidRPr="00BA55BD">
        <w:rPr>
          <w:rFonts w:ascii="Times New Roman" w:hAnsi="Times New Roman"/>
          <w:bCs/>
          <w:i/>
          <w:sz w:val="21"/>
          <w:szCs w:val="21"/>
          <w:lang w:val="en-GB"/>
        </w:rPr>
        <w:t xml:space="preserve">– </w:t>
      </w:r>
      <w:r>
        <w:rPr>
          <w:rFonts w:ascii="Times New Roman" w:hAnsi="Times New Roman"/>
          <w:bCs/>
          <w:i/>
          <w:sz w:val="21"/>
          <w:szCs w:val="21"/>
          <w:lang w:val="en-GB"/>
        </w:rPr>
        <w:t>Jan-Aug</w:t>
      </w:r>
      <w:r w:rsidRPr="00BA55BD">
        <w:rPr>
          <w:rFonts w:ascii="Times New Roman" w:hAnsi="Times New Roman"/>
          <w:bCs/>
          <w:i/>
          <w:sz w:val="21"/>
          <w:szCs w:val="21"/>
          <w:lang w:val="en-GB"/>
        </w:rPr>
        <w:t xml:space="preserve"> 2013</w:t>
      </w:r>
    </w:p>
    <w:p w:rsidR="00A90403" w:rsidRPr="004A0B1B" w:rsidRDefault="00A90403" w:rsidP="00A90403">
      <w:pPr>
        <w:pStyle w:val="Paragrafoelenco"/>
        <w:autoSpaceDE w:val="0"/>
        <w:autoSpaceDN w:val="0"/>
        <w:adjustRightInd w:val="0"/>
        <w:spacing w:line="240" w:lineRule="auto"/>
        <w:ind w:left="142"/>
        <w:jc w:val="both"/>
        <w:rPr>
          <w:rFonts w:ascii="Times New Roman" w:hAnsi="Times New Roman"/>
          <w:bCs/>
          <w:sz w:val="8"/>
          <w:szCs w:val="21"/>
          <w:lang w:val="en-GB"/>
        </w:rPr>
      </w:pPr>
    </w:p>
    <w:tbl>
      <w:tblPr>
        <w:tblW w:w="4616" w:type="pct"/>
        <w:jc w:val="center"/>
        <w:tblLayout w:type="fixed"/>
        <w:tblLook w:val="04A0" w:firstRow="1" w:lastRow="0" w:firstColumn="1" w:lastColumn="0" w:noHBand="0" w:noVBand="1"/>
      </w:tblPr>
      <w:tblGrid>
        <w:gridCol w:w="3548"/>
        <w:gridCol w:w="3456"/>
      </w:tblGrid>
      <w:tr w:rsidR="00A90403" w:rsidRPr="005E74A4" w:rsidTr="005E74A4">
        <w:trPr>
          <w:jc w:val="center"/>
        </w:trPr>
        <w:tc>
          <w:tcPr>
            <w:tcW w:w="2533" w:type="pct"/>
            <w:shd w:val="clear" w:color="auto" w:fill="auto"/>
            <w:vAlign w:val="center"/>
          </w:tcPr>
          <w:p w:rsidR="00A90403" w:rsidRPr="005E74A4" w:rsidRDefault="00A90403" w:rsidP="005E74A4">
            <w:pPr>
              <w:pStyle w:val="Paragrafoelenco"/>
              <w:autoSpaceDE w:val="0"/>
              <w:autoSpaceDN w:val="0"/>
              <w:adjustRightInd w:val="0"/>
              <w:ind w:left="142"/>
              <w:jc w:val="center"/>
              <w:rPr>
                <w:rFonts w:ascii="Times New Roman" w:hAnsi="Times New Roman"/>
                <w:b/>
                <w:bCs/>
                <w:i/>
                <w:sz w:val="16"/>
                <w:szCs w:val="21"/>
                <w:lang w:val="en-GB"/>
              </w:rPr>
            </w:pPr>
            <w:r w:rsidRPr="005E74A4">
              <w:rPr>
                <w:rFonts w:ascii="Times New Roman" w:hAnsi="Times New Roman"/>
                <w:b/>
                <w:bCs/>
                <w:i/>
                <w:sz w:val="16"/>
                <w:szCs w:val="21"/>
                <w:lang w:val="en-GB"/>
              </w:rPr>
              <w:t>Southern Med</w:t>
            </w:r>
          </w:p>
        </w:tc>
        <w:tc>
          <w:tcPr>
            <w:tcW w:w="2467" w:type="pct"/>
            <w:shd w:val="clear" w:color="auto" w:fill="auto"/>
            <w:vAlign w:val="center"/>
          </w:tcPr>
          <w:p w:rsidR="00A90403" w:rsidRPr="005E74A4" w:rsidRDefault="00A90403" w:rsidP="005E74A4">
            <w:pPr>
              <w:pStyle w:val="Paragrafoelenco"/>
              <w:autoSpaceDE w:val="0"/>
              <w:autoSpaceDN w:val="0"/>
              <w:adjustRightInd w:val="0"/>
              <w:ind w:left="142"/>
              <w:jc w:val="center"/>
              <w:rPr>
                <w:rFonts w:ascii="Times New Roman" w:hAnsi="Times New Roman"/>
                <w:b/>
                <w:bCs/>
                <w:i/>
                <w:sz w:val="16"/>
                <w:szCs w:val="21"/>
                <w:lang w:val="en-GB"/>
              </w:rPr>
            </w:pPr>
            <w:r w:rsidRPr="005E74A4">
              <w:rPr>
                <w:rFonts w:ascii="Times New Roman" w:hAnsi="Times New Roman"/>
                <w:b/>
                <w:bCs/>
                <w:i/>
                <w:sz w:val="16"/>
                <w:szCs w:val="21"/>
                <w:lang w:val="en-GB"/>
              </w:rPr>
              <w:t>Eastern Med</w:t>
            </w:r>
          </w:p>
        </w:tc>
      </w:tr>
    </w:tbl>
    <w:p w:rsidR="00A90403" w:rsidRPr="00BA55BD" w:rsidRDefault="00A90403" w:rsidP="00A90403">
      <w:pPr>
        <w:pStyle w:val="Paragrafoelenco"/>
        <w:autoSpaceDE w:val="0"/>
        <w:autoSpaceDN w:val="0"/>
        <w:adjustRightInd w:val="0"/>
        <w:ind w:left="142"/>
        <w:jc w:val="both"/>
        <w:rPr>
          <w:rFonts w:ascii="Times New Roman" w:hAnsi="Times New Roman"/>
          <w:vanish/>
          <w:sz w:val="21"/>
          <w:szCs w:val="21"/>
          <w:lang w:val="en-GB"/>
        </w:rPr>
      </w:pPr>
    </w:p>
    <w:tbl>
      <w:tblPr>
        <w:tblW w:w="0" w:type="auto"/>
        <w:jc w:val="center"/>
        <w:tblLook w:val="04A0" w:firstRow="1" w:lastRow="0" w:firstColumn="1" w:lastColumn="0" w:noHBand="0" w:noVBand="1"/>
      </w:tblPr>
      <w:tblGrid>
        <w:gridCol w:w="3719"/>
        <w:gridCol w:w="3868"/>
      </w:tblGrid>
      <w:tr w:rsidR="00A90403" w:rsidRPr="00BA55BD" w:rsidTr="005E74A4">
        <w:trPr>
          <w:jc w:val="center"/>
        </w:trPr>
        <w:tc>
          <w:tcPr>
            <w:tcW w:w="3755" w:type="dxa"/>
            <w:shd w:val="clear" w:color="auto" w:fill="auto"/>
          </w:tcPr>
          <w:p w:rsidR="00A90403" w:rsidRPr="00BA55BD" w:rsidRDefault="00A90403" w:rsidP="005E74A4">
            <w:pPr>
              <w:pStyle w:val="Paragrafoelenco"/>
              <w:autoSpaceDE w:val="0"/>
              <w:autoSpaceDN w:val="0"/>
              <w:adjustRightInd w:val="0"/>
              <w:ind w:left="142"/>
              <w:jc w:val="center"/>
              <w:rPr>
                <w:rFonts w:ascii="Times New Roman" w:hAnsi="Times New Roman"/>
                <w:bCs/>
                <w:sz w:val="21"/>
                <w:szCs w:val="21"/>
                <w:lang w:val="en-GB"/>
              </w:rPr>
            </w:pPr>
            <w:r w:rsidRPr="00BA55BD">
              <w:rPr>
                <w:rFonts w:ascii="Times New Roman" w:hAnsi="Times New Roman"/>
                <w:bCs/>
                <w:noProof/>
                <w:sz w:val="21"/>
                <w:szCs w:val="21"/>
                <w:lang w:eastAsia="it-IT"/>
              </w:rPr>
              <w:drawing>
                <wp:inline distT="0" distB="0" distL="0" distR="0" wp14:anchorId="29D5E2FC" wp14:editId="0D719DD7">
                  <wp:extent cx="2073349" cy="1815157"/>
                  <wp:effectExtent l="0" t="0" r="3175"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567" r="15573"/>
                          <a:stretch/>
                        </pic:blipFill>
                        <pic:spPr bwMode="auto">
                          <a:xfrm>
                            <a:off x="0" y="0"/>
                            <a:ext cx="2078053" cy="1819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56" w:type="dxa"/>
            <w:shd w:val="clear" w:color="auto" w:fill="auto"/>
          </w:tcPr>
          <w:p w:rsidR="00A90403" w:rsidRPr="00BA55BD" w:rsidRDefault="00A90403" w:rsidP="00A90403">
            <w:pPr>
              <w:pStyle w:val="Paragrafoelenco"/>
              <w:autoSpaceDE w:val="0"/>
              <w:autoSpaceDN w:val="0"/>
              <w:adjustRightInd w:val="0"/>
              <w:ind w:left="142"/>
              <w:rPr>
                <w:rFonts w:ascii="Times New Roman" w:hAnsi="Times New Roman"/>
                <w:bCs/>
                <w:sz w:val="21"/>
                <w:szCs w:val="21"/>
                <w:lang w:val="en-GB"/>
              </w:rPr>
            </w:pPr>
            <w:r w:rsidRPr="00BA55BD">
              <w:rPr>
                <w:rFonts w:ascii="Times New Roman" w:hAnsi="Times New Roman"/>
                <w:bCs/>
                <w:noProof/>
                <w:sz w:val="21"/>
                <w:szCs w:val="21"/>
                <w:lang w:eastAsia="it-IT"/>
              </w:rPr>
              <w:drawing>
                <wp:inline distT="0" distB="0" distL="0" distR="0" wp14:anchorId="5AC0EEBC" wp14:editId="369393E4">
                  <wp:extent cx="2222204" cy="1754372"/>
                  <wp:effectExtent l="0" t="0" r="6985"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498" r="18426" b="4069"/>
                          <a:stretch/>
                        </pic:blipFill>
                        <pic:spPr bwMode="auto">
                          <a:xfrm>
                            <a:off x="0" y="0"/>
                            <a:ext cx="2220123" cy="175272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90403" w:rsidRPr="00BA55BD" w:rsidRDefault="008B770B" w:rsidP="00A90403">
      <w:pPr>
        <w:pStyle w:val="Paragrafoelenco"/>
        <w:autoSpaceDE w:val="0"/>
        <w:autoSpaceDN w:val="0"/>
        <w:adjustRightInd w:val="0"/>
        <w:ind w:left="142"/>
        <w:rPr>
          <w:rFonts w:ascii="Times New Roman" w:hAnsi="Times New Roman"/>
          <w:bCs/>
          <w:sz w:val="18"/>
          <w:szCs w:val="18"/>
          <w:lang w:val="en-GB"/>
        </w:rPr>
      </w:pPr>
      <w:r w:rsidRPr="008B770B">
        <w:rPr>
          <w:rFonts w:ascii="Times New Roman" w:hAnsi="Times New Roman"/>
          <w:bCs/>
          <w:smallCaps/>
          <w:sz w:val="18"/>
          <w:szCs w:val="18"/>
          <w:lang w:val="en-GB"/>
        </w:rPr>
        <w:t>Chart</w:t>
      </w:r>
      <w:r w:rsidR="00A90403" w:rsidRPr="00BA55BD">
        <w:rPr>
          <w:rFonts w:ascii="Times New Roman" w:hAnsi="Times New Roman"/>
          <w:bCs/>
          <w:sz w:val="18"/>
          <w:szCs w:val="18"/>
          <w:lang w:val="en-GB"/>
        </w:rPr>
        <w:t xml:space="preserve"> 7 - Source: SRM elaboration</w:t>
      </w:r>
      <w:r w:rsidR="00A90403">
        <w:rPr>
          <w:rFonts w:ascii="Times New Roman" w:hAnsi="Times New Roman"/>
          <w:bCs/>
          <w:sz w:val="18"/>
          <w:szCs w:val="18"/>
          <w:lang w:val="en-GB"/>
        </w:rPr>
        <w:t>s</w:t>
      </w:r>
      <w:r w:rsidR="00A90403" w:rsidRPr="00BA55BD">
        <w:rPr>
          <w:rFonts w:ascii="Times New Roman" w:hAnsi="Times New Roman"/>
          <w:bCs/>
          <w:sz w:val="18"/>
          <w:szCs w:val="18"/>
          <w:lang w:val="en-GB"/>
        </w:rPr>
        <w:t xml:space="preserve"> on ISTAT </w:t>
      </w:r>
      <w:proofErr w:type="spellStart"/>
      <w:r w:rsidR="00A90403" w:rsidRPr="00BA55BD">
        <w:rPr>
          <w:rFonts w:ascii="Times New Roman" w:hAnsi="Times New Roman"/>
          <w:bCs/>
          <w:sz w:val="18"/>
          <w:szCs w:val="18"/>
          <w:lang w:val="en-GB"/>
        </w:rPr>
        <w:t>Coeweb</w:t>
      </w:r>
      <w:proofErr w:type="spellEnd"/>
      <w:r w:rsidR="00A90403" w:rsidRPr="00BA55BD">
        <w:rPr>
          <w:rFonts w:ascii="Times New Roman" w:hAnsi="Times New Roman"/>
          <w:bCs/>
          <w:sz w:val="18"/>
          <w:szCs w:val="18"/>
          <w:lang w:val="en-GB"/>
        </w:rPr>
        <w:t xml:space="preserve"> data, 2013</w:t>
      </w:r>
    </w:p>
    <w:p w:rsidR="00A90403" w:rsidRPr="00BA55BD" w:rsidRDefault="00A90403" w:rsidP="00A90403">
      <w:pPr>
        <w:pStyle w:val="Paragrafoelenco"/>
        <w:autoSpaceDE w:val="0"/>
        <w:autoSpaceDN w:val="0"/>
        <w:adjustRightInd w:val="0"/>
        <w:ind w:left="142"/>
        <w:rPr>
          <w:rFonts w:ascii="Times New Roman" w:hAnsi="Times New Roman"/>
          <w:bCs/>
          <w:i/>
          <w:sz w:val="21"/>
          <w:szCs w:val="21"/>
          <w:lang w:val="en-GB"/>
        </w:rPr>
      </w:pPr>
    </w:p>
    <w:p w:rsidR="00A90403" w:rsidRPr="000E7A85" w:rsidRDefault="000E7A85" w:rsidP="000E7A85">
      <w:pPr>
        <w:autoSpaceDE w:val="0"/>
        <w:autoSpaceDN w:val="0"/>
        <w:adjustRightInd w:val="0"/>
        <w:spacing w:after="0" w:line="240" w:lineRule="auto"/>
        <w:rPr>
          <w:rFonts w:ascii="Times New Roman" w:hAnsi="Times New Roman"/>
          <w:b/>
          <w:bCs/>
          <w:sz w:val="21"/>
          <w:szCs w:val="21"/>
          <w:lang w:val="en-GB"/>
        </w:rPr>
      </w:pPr>
      <w:r w:rsidRPr="000E7A85">
        <w:rPr>
          <w:rFonts w:ascii="Times New Roman" w:hAnsi="Times New Roman"/>
          <w:b/>
          <w:bCs/>
          <w:sz w:val="21"/>
          <w:szCs w:val="21"/>
          <w:lang w:val="en-GB"/>
        </w:rPr>
        <w:lastRenderedPageBreak/>
        <w:t>2.</w:t>
      </w:r>
      <w:r w:rsidR="005E74A4" w:rsidRPr="000E7A85">
        <w:rPr>
          <w:rFonts w:ascii="Times New Roman" w:hAnsi="Times New Roman"/>
          <w:b/>
          <w:bCs/>
          <w:sz w:val="21"/>
          <w:szCs w:val="21"/>
          <w:lang w:val="en-GB"/>
        </w:rPr>
        <w:t xml:space="preserve">  </w:t>
      </w:r>
      <w:r w:rsidR="00A90403" w:rsidRPr="000E7A85">
        <w:rPr>
          <w:rFonts w:ascii="Times New Roman" w:hAnsi="Times New Roman"/>
          <w:b/>
          <w:bCs/>
          <w:sz w:val="21"/>
          <w:szCs w:val="21"/>
          <w:lang w:val="en-GB"/>
        </w:rPr>
        <w:t>Outlook for maritime transport</w:t>
      </w:r>
    </w:p>
    <w:p w:rsidR="005E74A4" w:rsidRPr="005E74A4" w:rsidRDefault="005E74A4" w:rsidP="00A90403">
      <w:pPr>
        <w:autoSpaceDE w:val="0"/>
        <w:autoSpaceDN w:val="0"/>
        <w:adjustRightInd w:val="0"/>
        <w:spacing w:after="0" w:line="240" w:lineRule="auto"/>
        <w:ind w:firstLine="284"/>
        <w:jc w:val="both"/>
        <w:rPr>
          <w:rFonts w:ascii="Times New Roman" w:hAnsi="Times New Roman"/>
          <w:spacing w:val="-2"/>
          <w:sz w:val="12"/>
          <w:szCs w:val="12"/>
          <w:lang w:val="en-GB"/>
        </w:rPr>
      </w:pP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As already pointed out</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sea shipping is the main form of transport used to deliver Italian goods to </w:t>
      </w:r>
      <w:r w:rsidRPr="00BA55BD">
        <w:rPr>
          <w:rFonts w:ascii="Times New Roman" w:hAnsi="Times New Roman"/>
          <w:spacing w:val="-2"/>
          <w:sz w:val="21"/>
          <w:szCs w:val="21"/>
          <w:lang w:val="en-GB"/>
        </w:rPr>
        <w:t xml:space="preserve">and </w:t>
      </w:r>
      <w:r>
        <w:rPr>
          <w:rFonts w:ascii="Times New Roman" w:hAnsi="Times New Roman"/>
          <w:spacing w:val="-2"/>
          <w:sz w:val="21"/>
          <w:szCs w:val="21"/>
          <w:lang w:val="en-GB"/>
        </w:rPr>
        <w:t>from the Mediterranean Basin,</w:t>
      </w:r>
      <w:r w:rsidRPr="00BA55BD">
        <w:rPr>
          <w:rFonts w:ascii="Times New Roman" w:hAnsi="Times New Roman"/>
          <w:spacing w:val="-2"/>
          <w:sz w:val="21"/>
          <w:szCs w:val="21"/>
          <w:lang w:val="en-GB"/>
        </w:rPr>
        <w:t xml:space="preserve"> and </w:t>
      </w:r>
      <w:r>
        <w:rPr>
          <w:rFonts w:ascii="Times New Roman" w:hAnsi="Times New Roman"/>
          <w:spacing w:val="-2"/>
          <w:sz w:val="21"/>
          <w:szCs w:val="21"/>
          <w:lang w:val="en-GB"/>
        </w:rPr>
        <w:t>therefore a closer look at the traffics involved was in order</w:t>
      </w:r>
      <w:r w:rsidRPr="00BA55BD">
        <w:rPr>
          <w:rFonts w:ascii="Times New Roman" w:hAnsi="Times New Roman"/>
          <w:spacing w:val="-2"/>
          <w:sz w:val="21"/>
          <w:szCs w:val="21"/>
          <w:lang w:val="en-GB"/>
        </w:rPr>
        <w:t>.</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In the first eight months</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of 20</w:t>
      </w:r>
      <w:r w:rsidRPr="00BA55BD">
        <w:rPr>
          <w:rFonts w:ascii="Times New Roman" w:hAnsi="Times New Roman"/>
          <w:spacing w:val="-2"/>
          <w:sz w:val="21"/>
          <w:szCs w:val="21"/>
          <w:lang w:val="en-GB"/>
        </w:rPr>
        <w:t xml:space="preserve">13, </w:t>
      </w:r>
      <w:r>
        <w:rPr>
          <w:rFonts w:ascii="Times New Roman" w:hAnsi="Times New Roman"/>
          <w:spacing w:val="-2"/>
          <w:sz w:val="21"/>
          <w:szCs w:val="21"/>
          <w:lang w:val="en-GB"/>
        </w:rPr>
        <w:t>total import-export trade</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with the </w:t>
      </w:r>
      <w:r w:rsidRPr="00BA55BD">
        <w:rPr>
          <w:rFonts w:ascii="Times New Roman" w:hAnsi="Times New Roman"/>
          <w:spacing w:val="-2"/>
          <w:sz w:val="21"/>
          <w:szCs w:val="21"/>
          <w:lang w:val="en-GB"/>
        </w:rPr>
        <w:t xml:space="preserve">countries of the </w:t>
      </w:r>
      <w:r>
        <w:rPr>
          <w:rFonts w:ascii="Times New Roman" w:hAnsi="Times New Roman"/>
          <w:spacing w:val="-2"/>
          <w:sz w:val="21"/>
          <w:szCs w:val="21"/>
          <w:lang w:val="en-GB"/>
        </w:rPr>
        <w:t>Med Area</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amounted to around</w:t>
      </w:r>
      <w:r w:rsidRPr="00BA55BD">
        <w:rPr>
          <w:rFonts w:ascii="Times New Roman" w:hAnsi="Times New Roman"/>
          <w:spacing w:val="-2"/>
          <w:sz w:val="21"/>
          <w:szCs w:val="21"/>
          <w:lang w:val="en-GB"/>
        </w:rPr>
        <w:t xml:space="preserve"> 37.3 </w:t>
      </w:r>
      <w:r>
        <w:rPr>
          <w:rFonts w:ascii="Times New Roman" w:hAnsi="Times New Roman"/>
          <w:spacing w:val="-2"/>
          <w:sz w:val="21"/>
          <w:szCs w:val="21"/>
          <w:lang w:val="en-GB"/>
        </w:rPr>
        <w:t>billion euros, of which almost</w:t>
      </w:r>
      <w:r w:rsidRPr="00BA55BD">
        <w:rPr>
          <w:rFonts w:ascii="Times New Roman" w:hAnsi="Times New Roman"/>
          <w:spacing w:val="-2"/>
          <w:sz w:val="21"/>
          <w:szCs w:val="21"/>
          <w:lang w:val="en-GB"/>
        </w:rPr>
        <w:t xml:space="preserve"> 76% (</w:t>
      </w:r>
      <w:r>
        <w:rPr>
          <w:rFonts w:ascii="Times New Roman" w:hAnsi="Times New Roman"/>
          <w:spacing w:val="-2"/>
          <w:sz w:val="21"/>
          <w:szCs w:val="21"/>
          <w:lang w:val="en-GB"/>
        </w:rPr>
        <w:t xml:space="preserve">worth </w:t>
      </w:r>
      <w:r w:rsidRPr="00BA55BD">
        <w:rPr>
          <w:rFonts w:ascii="Times New Roman" w:hAnsi="Times New Roman"/>
          <w:spacing w:val="-2"/>
          <w:sz w:val="21"/>
          <w:szCs w:val="21"/>
          <w:lang w:val="en-GB"/>
        </w:rPr>
        <w:t xml:space="preserve">28.3 </w:t>
      </w:r>
      <w:r>
        <w:rPr>
          <w:rFonts w:ascii="Times New Roman" w:hAnsi="Times New Roman"/>
          <w:spacing w:val="-2"/>
          <w:sz w:val="21"/>
          <w:szCs w:val="21"/>
          <w:lang w:val="en-GB"/>
        </w:rPr>
        <w:t>billion euros</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travelled by sea</w:t>
      </w:r>
      <w:r w:rsidRPr="00BA55BD">
        <w:rPr>
          <w:rFonts w:ascii="Times New Roman" w:hAnsi="Times New Roman"/>
          <w:spacing w:val="-2"/>
          <w:sz w:val="21"/>
          <w:szCs w:val="21"/>
          <w:lang w:val="en-GB"/>
        </w:rPr>
        <w:t>.</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Maritime trade</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towards the </w:t>
      </w:r>
      <w:r w:rsidRPr="00BA55BD">
        <w:rPr>
          <w:rFonts w:ascii="Times New Roman" w:hAnsi="Times New Roman"/>
          <w:spacing w:val="-2"/>
          <w:sz w:val="21"/>
          <w:szCs w:val="21"/>
          <w:lang w:val="en-GB"/>
        </w:rPr>
        <w:t xml:space="preserve">Med Area </w:t>
      </w:r>
      <w:r>
        <w:rPr>
          <w:rFonts w:ascii="Times New Roman" w:hAnsi="Times New Roman"/>
          <w:spacing w:val="-2"/>
          <w:sz w:val="21"/>
          <w:szCs w:val="21"/>
          <w:lang w:val="en-GB"/>
        </w:rPr>
        <w:t xml:space="preserve">accounts for </w:t>
      </w:r>
      <w:r w:rsidRPr="00BA55BD">
        <w:rPr>
          <w:rFonts w:ascii="Times New Roman" w:hAnsi="Times New Roman"/>
          <w:spacing w:val="-2"/>
          <w:sz w:val="21"/>
          <w:szCs w:val="21"/>
          <w:lang w:val="en-GB"/>
        </w:rPr>
        <w:t xml:space="preserve">18.4% </w:t>
      </w:r>
      <w:r>
        <w:rPr>
          <w:rFonts w:ascii="Times New Roman" w:hAnsi="Times New Roman"/>
          <w:spacing w:val="-2"/>
          <w:sz w:val="21"/>
          <w:szCs w:val="21"/>
          <w:lang w:val="en-GB"/>
        </w:rPr>
        <w:t xml:space="preserve">of total sea shipping between </w:t>
      </w:r>
      <w:r w:rsidRPr="00BA55BD">
        <w:rPr>
          <w:rFonts w:ascii="Times New Roman" w:hAnsi="Times New Roman"/>
          <w:spacing w:val="-2"/>
          <w:sz w:val="21"/>
          <w:szCs w:val="21"/>
          <w:lang w:val="en-GB"/>
        </w:rPr>
        <w:t xml:space="preserve">Italy </w:t>
      </w:r>
      <w:r>
        <w:rPr>
          <w:rFonts w:ascii="Times New Roman" w:hAnsi="Times New Roman"/>
          <w:spacing w:val="-2"/>
          <w:sz w:val="21"/>
          <w:szCs w:val="21"/>
          <w:lang w:val="en-GB"/>
        </w:rPr>
        <w:t>and the rest of the world</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and </w:t>
      </w:r>
      <w:r w:rsidRPr="00BA55BD">
        <w:rPr>
          <w:rFonts w:ascii="Times New Roman" w:hAnsi="Times New Roman"/>
          <w:spacing w:val="-2"/>
          <w:sz w:val="21"/>
          <w:szCs w:val="21"/>
          <w:lang w:val="en-GB"/>
        </w:rPr>
        <w:t xml:space="preserve">18.8 </w:t>
      </w:r>
      <w:r>
        <w:rPr>
          <w:rFonts w:ascii="Times New Roman" w:hAnsi="Times New Roman"/>
          <w:spacing w:val="-2"/>
          <w:sz w:val="21"/>
          <w:szCs w:val="21"/>
          <w:lang w:val="en-GB"/>
        </w:rPr>
        <w:t>billion euros</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worth of such trade </w:t>
      </w:r>
      <w:r w:rsidRPr="00BA55BD">
        <w:rPr>
          <w:rFonts w:ascii="Times New Roman" w:hAnsi="Times New Roman"/>
          <w:spacing w:val="-2"/>
          <w:sz w:val="21"/>
          <w:szCs w:val="21"/>
          <w:lang w:val="en-GB"/>
        </w:rPr>
        <w:t xml:space="preserve">(66.5% </w:t>
      </w:r>
      <w:r>
        <w:rPr>
          <w:rFonts w:ascii="Times New Roman" w:hAnsi="Times New Roman"/>
          <w:spacing w:val="-2"/>
          <w:sz w:val="21"/>
          <w:szCs w:val="21"/>
          <w:lang w:val="en-GB"/>
        </w:rPr>
        <w:t xml:space="preserve">of the </w:t>
      </w:r>
      <w:r w:rsidRPr="00BA55BD">
        <w:rPr>
          <w:rFonts w:ascii="Times New Roman" w:hAnsi="Times New Roman"/>
          <w:spacing w:val="-2"/>
          <w:sz w:val="21"/>
          <w:szCs w:val="21"/>
          <w:lang w:val="en-GB"/>
        </w:rPr>
        <w:t xml:space="preserve">total) </w:t>
      </w:r>
      <w:r>
        <w:rPr>
          <w:rFonts w:ascii="Times New Roman" w:hAnsi="Times New Roman"/>
          <w:spacing w:val="-2"/>
          <w:sz w:val="21"/>
          <w:szCs w:val="21"/>
          <w:lang w:val="en-GB"/>
        </w:rPr>
        <w:t xml:space="preserve">is concentrated in the </w:t>
      </w:r>
      <w:r w:rsidRPr="00BA55BD">
        <w:rPr>
          <w:rFonts w:ascii="Times New Roman" w:hAnsi="Times New Roman"/>
          <w:spacing w:val="-2"/>
          <w:sz w:val="21"/>
          <w:szCs w:val="21"/>
          <w:lang w:val="en-GB"/>
        </w:rPr>
        <w:t xml:space="preserve">countries </w:t>
      </w:r>
      <w:r>
        <w:rPr>
          <w:rFonts w:ascii="Times New Roman" w:hAnsi="Times New Roman"/>
          <w:spacing w:val="-2"/>
          <w:sz w:val="21"/>
          <w:szCs w:val="21"/>
          <w:lang w:val="en-GB"/>
        </w:rPr>
        <w:t xml:space="preserve">of the </w:t>
      </w:r>
      <w:r w:rsidRPr="00BA55BD">
        <w:rPr>
          <w:rFonts w:ascii="Times New Roman" w:hAnsi="Times New Roman"/>
          <w:spacing w:val="-2"/>
          <w:sz w:val="21"/>
          <w:szCs w:val="21"/>
          <w:lang w:val="en-GB"/>
        </w:rPr>
        <w:t xml:space="preserve">Southern Med. </w:t>
      </w:r>
      <w:r>
        <w:rPr>
          <w:rFonts w:ascii="Times New Roman" w:hAnsi="Times New Roman"/>
          <w:spacing w:val="-2"/>
          <w:sz w:val="21"/>
          <w:szCs w:val="21"/>
          <w:lang w:val="en-GB"/>
        </w:rPr>
        <w:t xml:space="preserve">The remainder is commanded by the </w:t>
      </w:r>
      <w:r w:rsidRPr="00BA55BD">
        <w:rPr>
          <w:rFonts w:ascii="Times New Roman" w:hAnsi="Times New Roman"/>
          <w:spacing w:val="-2"/>
          <w:sz w:val="21"/>
          <w:szCs w:val="21"/>
          <w:lang w:val="en-GB"/>
        </w:rPr>
        <w:t xml:space="preserve">Eastern Med, </w:t>
      </w:r>
      <w:r>
        <w:rPr>
          <w:rFonts w:ascii="Times New Roman" w:hAnsi="Times New Roman"/>
          <w:spacing w:val="-2"/>
          <w:sz w:val="21"/>
          <w:szCs w:val="21"/>
          <w:lang w:val="en-GB"/>
        </w:rPr>
        <w:t>which in absolute terms entertains import-export trade by sea with Italy worth around</w:t>
      </w:r>
      <w:r w:rsidRPr="00BA55BD">
        <w:rPr>
          <w:rFonts w:ascii="Times New Roman" w:hAnsi="Times New Roman"/>
          <w:spacing w:val="-2"/>
          <w:sz w:val="21"/>
          <w:szCs w:val="21"/>
          <w:lang w:val="en-GB"/>
        </w:rPr>
        <w:t xml:space="preserve"> 9.5 </w:t>
      </w:r>
      <w:r>
        <w:rPr>
          <w:rFonts w:ascii="Times New Roman" w:hAnsi="Times New Roman"/>
          <w:spacing w:val="-2"/>
          <w:sz w:val="21"/>
          <w:szCs w:val="21"/>
          <w:lang w:val="en-GB"/>
        </w:rPr>
        <w:t>billion euros</w:t>
      </w:r>
      <w:r w:rsidRPr="00BA55BD">
        <w:rPr>
          <w:rFonts w:ascii="Times New Roman" w:hAnsi="Times New Roman"/>
          <w:spacing w:val="-2"/>
          <w:sz w:val="21"/>
          <w:szCs w:val="21"/>
          <w:lang w:val="en-GB"/>
        </w:rPr>
        <w:t>.</w:t>
      </w:r>
    </w:p>
    <w:p w:rsidR="00A90403" w:rsidRPr="00BA55BD"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However, the trend of trade flows within the region is rather volatile, and in the first eight months</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of 20</w:t>
      </w:r>
      <w:r w:rsidRPr="00BA55BD">
        <w:rPr>
          <w:rFonts w:ascii="Times New Roman" w:hAnsi="Times New Roman"/>
          <w:spacing w:val="-2"/>
          <w:sz w:val="21"/>
          <w:szCs w:val="21"/>
          <w:lang w:val="en-GB"/>
        </w:rPr>
        <w:t xml:space="preserve">13 </w:t>
      </w:r>
      <w:r>
        <w:rPr>
          <w:rFonts w:ascii="Times New Roman" w:hAnsi="Times New Roman"/>
          <w:spacing w:val="-2"/>
          <w:sz w:val="21"/>
          <w:szCs w:val="21"/>
          <w:lang w:val="en-GB"/>
        </w:rPr>
        <w:t xml:space="preserve">it contracted by </w:t>
      </w:r>
      <w:r w:rsidRPr="00BA55BD">
        <w:rPr>
          <w:rFonts w:ascii="Times New Roman" w:hAnsi="Times New Roman"/>
          <w:spacing w:val="-2"/>
          <w:sz w:val="21"/>
          <w:szCs w:val="21"/>
          <w:lang w:val="en-GB"/>
        </w:rPr>
        <w:t xml:space="preserve">4.9 </w:t>
      </w:r>
      <w:r>
        <w:rPr>
          <w:rFonts w:ascii="Times New Roman" w:hAnsi="Times New Roman"/>
          <w:spacing w:val="-2"/>
          <w:sz w:val="21"/>
          <w:szCs w:val="21"/>
          <w:lang w:val="en-GB"/>
        </w:rPr>
        <w:t xml:space="preserve">per cent compared to the same period the previous year </w:t>
      </w:r>
      <w:r w:rsidRPr="00BA55BD">
        <w:rPr>
          <w:rFonts w:ascii="Times New Roman" w:hAnsi="Times New Roman"/>
          <w:spacing w:val="-2"/>
          <w:sz w:val="21"/>
          <w:szCs w:val="21"/>
          <w:lang w:val="en-GB"/>
        </w:rPr>
        <w:t>(</w:t>
      </w:r>
      <w:r>
        <w:rPr>
          <w:rFonts w:ascii="Times New Roman" w:hAnsi="Times New Roman"/>
          <w:spacing w:val="-2"/>
          <w:sz w:val="21"/>
          <w:szCs w:val="21"/>
          <w:lang w:val="en-GB"/>
        </w:rPr>
        <w:t xml:space="preserve">when year-on-year growth reached </w:t>
      </w:r>
      <w:r w:rsidRPr="00BA55BD">
        <w:rPr>
          <w:rFonts w:ascii="Times New Roman" w:hAnsi="Times New Roman"/>
          <w:spacing w:val="-2"/>
          <w:sz w:val="21"/>
          <w:szCs w:val="21"/>
          <w:lang w:val="en-GB"/>
        </w:rPr>
        <w:t>14.4%).</w:t>
      </w:r>
    </w:p>
    <w:p w:rsidR="00A90403" w:rsidRPr="00B3470F"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Therefore, trade flows</w:t>
      </w:r>
      <w:r w:rsidRPr="00BA55BD">
        <w:rPr>
          <w:rFonts w:ascii="Times New Roman" w:hAnsi="Times New Roman"/>
          <w:spacing w:val="-2"/>
          <w:sz w:val="21"/>
          <w:szCs w:val="21"/>
          <w:lang w:val="en-GB"/>
        </w:rPr>
        <w:t xml:space="preserve"> </w:t>
      </w:r>
      <w:r>
        <w:rPr>
          <w:rFonts w:ascii="Times New Roman" w:hAnsi="Times New Roman"/>
          <w:spacing w:val="-2"/>
          <w:sz w:val="21"/>
          <w:szCs w:val="21"/>
          <w:lang w:val="en-GB"/>
        </w:rPr>
        <w:t>are declining</w:t>
      </w:r>
      <w:r w:rsidRPr="00BA55BD">
        <w:rPr>
          <w:rFonts w:ascii="Times New Roman" w:hAnsi="Times New Roman"/>
          <w:spacing w:val="-2"/>
          <w:sz w:val="21"/>
          <w:szCs w:val="21"/>
          <w:lang w:val="en-GB"/>
        </w:rPr>
        <w:t>,</w:t>
      </w:r>
      <w:r>
        <w:rPr>
          <w:rFonts w:ascii="Times New Roman" w:hAnsi="Times New Roman"/>
          <w:spacing w:val="-2"/>
          <w:sz w:val="21"/>
          <w:szCs w:val="21"/>
          <w:lang w:val="en-GB"/>
        </w:rPr>
        <w:t xml:space="preserve"> and data broken down by individual area show that this is true for both the geographical areas considered, with a </w:t>
      </w:r>
      <w:r w:rsidRPr="00BA55BD">
        <w:rPr>
          <w:rFonts w:ascii="Times New Roman" w:hAnsi="Times New Roman"/>
          <w:spacing w:val="-2"/>
          <w:sz w:val="21"/>
          <w:szCs w:val="21"/>
          <w:lang w:val="en-GB"/>
        </w:rPr>
        <w:t xml:space="preserve">-4.4% </w:t>
      </w:r>
      <w:r>
        <w:rPr>
          <w:rFonts w:ascii="Times New Roman" w:hAnsi="Times New Roman"/>
          <w:spacing w:val="-2"/>
          <w:sz w:val="21"/>
          <w:szCs w:val="21"/>
          <w:lang w:val="en-GB"/>
        </w:rPr>
        <w:t xml:space="preserve">drop in traffic with </w:t>
      </w:r>
      <w:r w:rsidRPr="00BA55BD">
        <w:rPr>
          <w:rFonts w:ascii="Times New Roman" w:hAnsi="Times New Roman"/>
          <w:spacing w:val="-2"/>
          <w:sz w:val="21"/>
          <w:szCs w:val="21"/>
          <w:lang w:val="en-GB"/>
        </w:rPr>
        <w:t xml:space="preserve">Southern Med </w:t>
      </w:r>
      <w:r>
        <w:rPr>
          <w:rFonts w:ascii="Times New Roman" w:hAnsi="Times New Roman"/>
          <w:spacing w:val="-2"/>
          <w:sz w:val="21"/>
          <w:szCs w:val="21"/>
          <w:lang w:val="en-GB"/>
        </w:rPr>
        <w:t xml:space="preserve">countries, </w:t>
      </w:r>
      <w:r w:rsidRPr="00BA55BD">
        <w:rPr>
          <w:rFonts w:ascii="Times New Roman" w:hAnsi="Times New Roman"/>
          <w:spacing w:val="-2"/>
          <w:sz w:val="21"/>
          <w:szCs w:val="21"/>
          <w:lang w:val="en-GB"/>
        </w:rPr>
        <w:t xml:space="preserve">and </w:t>
      </w:r>
      <w:r>
        <w:rPr>
          <w:rFonts w:ascii="Times New Roman" w:hAnsi="Times New Roman"/>
          <w:spacing w:val="-2"/>
          <w:sz w:val="21"/>
          <w:szCs w:val="21"/>
          <w:lang w:val="en-GB"/>
        </w:rPr>
        <w:t xml:space="preserve">a </w:t>
      </w:r>
      <w:r w:rsidRPr="00BA55BD">
        <w:rPr>
          <w:rFonts w:ascii="Times New Roman" w:hAnsi="Times New Roman"/>
          <w:spacing w:val="-2"/>
          <w:sz w:val="21"/>
          <w:szCs w:val="21"/>
          <w:lang w:val="en-GB"/>
        </w:rPr>
        <w:t xml:space="preserve">-5.8% </w:t>
      </w:r>
      <w:r>
        <w:rPr>
          <w:rFonts w:ascii="Times New Roman" w:hAnsi="Times New Roman"/>
          <w:spacing w:val="-2"/>
          <w:sz w:val="21"/>
          <w:szCs w:val="21"/>
          <w:lang w:val="en-GB"/>
        </w:rPr>
        <w:t xml:space="preserve">decline with the </w:t>
      </w:r>
      <w:r w:rsidRPr="00BA55BD">
        <w:rPr>
          <w:rFonts w:ascii="Times New Roman" w:hAnsi="Times New Roman"/>
          <w:spacing w:val="-2"/>
          <w:sz w:val="21"/>
          <w:szCs w:val="21"/>
          <w:lang w:val="en-GB"/>
        </w:rPr>
        <w:t>Eastern Med.</w:t>
      </w:r>
    </w:p>
    <w:p w:rsidR="00CE5E4A" w:rsidRDefault="00CE5E4A" w:rsidP="00A90403">
      <w:pPr>
        <w:pStyle w:val="Paragrafoelenco"/>
        <w:autoSpaceDE w:val="0"/>
        <w:autoSpaceDN w:val="0"/>
        <w:adjustRightInd w:val="0"/>
        <w:spacing w:line="240" w:lineRule="auto"/>
        <w:ind w:left="142"/>
        <w:jc w:val="center"/>
        <w:rPr>
          <w:rFonts w:ascii="Times New Roman" w:hAnsi="Times New Roman"/>
          <w:bCs/>
          <w:sz w:val="21"/>
          <w:szCs w:val="21"/>
          <w:lang w:val="en-GB"/>
        </w:rPr>
      </w:pP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B3470F">
        <w:rPr>
          <w:rFonts w:ascii="Times New Roman" w:hAnsi="Times New Roman"/>
          <w:bCs/>
          <w:i/>
          <w:sz w:val="21"/>
          <w:szCs w:val="21"/>
          <w:lang w:val="en-GB"/>
        </w:rPr>
        <w:t>Italy</w:t>
      </w:r>
      <w:r>
        <w:rPr>
          <w:rFonts w:ascii="Times New Roman" w:hAnsi="Times New Roman"/>
          <w:bCs/>
          <w:i/>
          <w:sz w:val="21"/>
          <w:szCs w:val="21"/>
          <w:lang w:val="en-GB"/>
        </w:rPr>
        <w:t xml:space="preserve">’s </w:t>
      </w:r>
      <w:r w:rsidRPr="00B3470F">
        <w:rPr>
          <w:rFonts w:ascii="Times New Roman" w:hAnsi="Times New Roman"/>
          <w:bCs/>
          <w:i/>
          <w:sz w:val="21"/>
          <w:szCs w:val="21"/>
          <w:lang w:val="en-GB"/>
        </w:rPr>
        <w:t>maritime trade</w:t>
      </w:r>
      <w:r>
        <w:rPr>
          <w:rFonts w:ascii="Times New Roman" w:hAnsi="Times New Roman"/>
          <w:bCs/>
          <w:i/>
          <w:sz w:val="21"/>
          <w:szCs w:val="21"/>
          <w:lang w:val="en-GB"/>
        </w:rPr>
        <w:t xml:space="preserve"> with the </w:t>
      </w:r>
      <w:r w:rsidRPr="00B3470F">
        <w:rPr>
          <w:rFonts w:ascii="Times New Roman" w:hAnsi="Times New Roman"/>
          <w:bCs/>
          <w:i/>
          <w:sz w:val="21"/>
          <w:szCs w:val="21"/>
          <w:lang w:val="en-GB"/>
        </w:rPr>
        <w:t>Med Area</w:t>
      </w: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B3470F">
        <w:rPr>
          <w:rFonts w:ascii="Times New Roman" w:hAnsi="Times New Roman"/>
          <w:bCs/>
          <w:i/>
          <w:sz w:val="21"/>
          <w:szCs w:val="21"/>
          <w:lang w:val="en-GB"/>
        </w:rPr>
        <w:t>(</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2009 – </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2013)</w:t>
      </w:r>
    </w:p>
    <w:p w:rsidR="00A90403" w:rsidRPr="00B3470F" w:rsidRDefault="00BD59DA" w:rsidP="0024790A">
      <w:pPr>
        <w:pStyle w:val="Paragrafoelenco"/>
        <w:autoSpaceDE w:val="0"/>
        <w:autoSpaceDN w:val="0"/>
        <w:adjustRightInd w:val="0"/>
        <w:ind w:left="0"/>
        <w:rPr>
          <w:rFonts w:ascii="Times New Roman" w:hAnsi="Times New Roman"/>
          <w:bCs/>
          <w:i/>
          <w:sz w:val="21"/>
          <w:szCs w:val="21"/>
          <w:lang w:val="en-GB"/>
        </w:rPr>
      </w:pPr>
      <w:r w:rsidRPr="00BD59DA">
        <w:rPr>
          <w:noProof/>
          <w:lang w:eastAsia="it-IT"/>
        </w:rPr>
        <w:drawing>
          <wp:inline distT="0" distB="0" distL="0" distR="0" wp14:anchorId="5B238F30" wp14:editId="7E391A99">
            <wp:extent cx="4675517" cy="2120788"/>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1291" r="1660"/>
                    <a:stretch/>
                  </pic:blipFill>
                  <pic:spPr bwMode="auto">
                    <a:xfrm>
                      <a:off x="0" y="0"/>
                      <a:ext cx="4681024" cy="2123286"/>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B3470F" w:rsidRDefault="008B770B" w:rsidP="00A90403">
      <w:pPr>
        <w:pStyle w:val="Paragrafoelenco"/>
        <w:autoSpaceDE w:val="0"/>
        <w:autoSpaceDN w:val="0"/>
        <w:adjustRightInd w:val="0"/>
        <w:ind w:left="142"/>
        <w:rPr>
          <w:rFonts w:ascii="Times New Roman" w:hAnsi="Times New Roman"/>
          <w:bCs/>
          <w:sz w:val="18"/>
          <w:szCs w:val="18"/>
          <w:lang w:val="en-GB"/>
        </w:rPr>
      </w:pPr>
      <w:r w:rsidRPr="008B770B">
        <w:rPr>
          <w:rFonts w:ascii="Times New Roman" w:hAnsi="Times New Roman"/>
          <w:bCs/>
          <w:smallCaps/>
          <w:sz w:val="18"/>
          <w:szCs w:val="18"/>
          <w:lang w:val="en-GB"/>
        </w:rPr>
        <w:t>Chart</w:t>
      </w:r>
      <w:r w:rsidR="00A90403" w:rsidRPr="00B3470F">
        <w:rPr>
          <w:rFonts w:ascii="Times New Roman" w:hAnsi="Times New Roman"/>
          <w:bCs/>
          <w:sz w:val="18"/>
          <w:szCs w:val="18"/>
          <w:lang w:val="en-GB"/>
        </w:rPr>
        <w:t xml:space="preserve"> 8 - Source: SRM elaboration</w:t>
      </w:r>
      <w:r w:rsidR="00A90403">
        <w:rPr>
          <w:rFonts w:ascii="Times New Roman" w:hAnsi="Times New Roman"/>
          <w:bCs/>
          <w:sz w:val="18"/>
          <w:szCs w:val="18"/>
          <w:lang w:val="en-GB"/>
        </w:rPr>
        <w:t>s</w:t>
      </w:r>
      <w:r w:rsidR="00A90403" w:rsidRPr="00B3470F">
        <w:rPr>
          <w:rFonts w:ascii="Times New Roman" w:hAnsi="Times New Roman"/>
          <w:bCs/>
          <w:sz w:val="18"/>
          <w:szCs w:val="18"/>
          <w:lang w:val="en-GB"/>
        </w:rPr>
        <w:t xml:space="preserve"> on ISTAT </w:t>
      </w:r>
      <w:proofErr w:type="spellStart"/>
      <w:r w:rsidR="00A90403" w:rsidRPr="00B3470F">
        <w:rPr>
          <w:rFonts w:ascii="Times New Roman" w:hAnsi="Times New Roman"/>
          <w:bCs/>
          <w:sz w:val="18"/>
          <w:szCs w:val="18"/>
          <w:lang w:val="en-GB"/>
        </w:rPr>
        <w:t>Coeweb</w:t>
      </w:r>
      <w:proofErr w:type="spellEnd"/>
      <w:r w:rsidR="00A90403" w:rsidRPr="00B3470F">
        <w:rPr>
          <w:rFonts w:ascii="Times New Roman" w:hAnsi="Times New Roman"/>
          <w:bCs/>
          <w:sz w:val="18"/>
          <w:szCs w:val="18"/>
          <w:lang w:val="en-GB"/>
        </w:rPr>
        <w:t xml:space="preserve"> data, 2013</w:t>
      </w:r>
    </w:p>
    <w:p w:rsidR="00A90403" w:rsidRPr="00B3470F"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The countries of the </w:t>
      </w:r>
      <w:r w:rsidRPr="00B3470F">
        <w:rPr>
          <w:rFonts w:ascii="Times New Roman" w:hAnsi="Times New Roman"/>
          <w:spacing w:val="-2"/>
          <w:sz w:val="21"/>
          <w:szCs w:val="21"/>
          <w:lang w:val="en-GB"/>
        </w:rPr>
        <w:t xml:space="preserve">Southern Med </w:t>
      </w:r>
      <w:r>
        <w:rPr>
          <w:rFonts w:ascii="Times New Roman" w:hAnsi="Times New Roman"/>
          <w:spacing w:val="-2"/>
          <w:sz w:val="21"/>
          <w:szCs w:val="21"/>
          <w:lang w:val="en-GB"/>
        </w:rPr>
        <w:t xml:space="preserve">are Italy’s main trade </w:t>
      </w:r>
      <w:r w:rsidRPr="00B3470F">
        <w:rPr>
          <w:rFonts w:ascii="Times New Roman" w:hAnsi="Times New Roman"/>
          <w:spacing w:val="-2"/>
          <w:sz w:val="21"/>
          <w:szCs w:val="21"/>
          <w:lang w:val="en-GB"/>
        </w:rPr>
        <w:t>partner</w:t>
      </w:r>
      <w:r>
        <w:rPr>
          <w:rFonts w:ascii="Times New Roman" w:hAnsi="Times New Roman"/>
          <w:spacing w:val="-2"/>
          <w:sz w:val="21"/>
          <w:szCs w:val="21"/>
          <w:lang w:val="en-GB"/>
        </w:rPr>
        <w:t>s, even when import and export flows by sea are considered separately</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Specifically, they account for </w:t>
      </w:r>
      <w:r w:rsidRPr="00B3470F">
        <w:rPr>
          <w:rFonts w:ascii="Times New Roman" w:hAnsi="Times New Roman"/>
          <w:spacing w:val="-2"/>
          <w:sz w:val="21"/>
          <w:szCs w:val="21"/>
          <w:lang w:val="en-GB"/>
        </w:rPr>
        <w:t xml:space="preserve">almost 74% </w:t>
      </w:r>
      <w:r>
        <w:rPr>
          <w:rFonts w:ascii="Times New Roman" w:hAnsi="Times New Roman"/>
          <w:spacing w:val="-2"/>
          <w:sz w:val="21"/>
          <w:szCs w:val="21"/>
          <w:lang w:val="en-GB"/>
        </w:rPr>
        <w:t xml:space="preserve">of the total value of </w:t>
      </w:r>
      <w:r w:rsidRPr="00B3470F">
        <w:rPr>
          <w:rFonts w:ascii="Times New Roman" w:hAnsi="Times New Roman"/>
          <w:spacing w:val="-2"/>
          <w:sz w:val="21"/>
          <w:szCs w:val="21"/>
          <w:lang w:val="en-GB"/>
        </w:rPr>
        <w:t>import</w:t>
      </w:r>
      <w:r>
        <w:rPr>
          <w:rFonts w:ascii="Times New Roman" w:hAnsi="Times New Roman"/>
          <w:spacing w:val="-2"/>
          <w:sz w:val="21"/>
          <w:szCs w:val="21"/>
          <w:lang w:val="en-GB"/>
        </w:rPr>
        <w:t xml:space="preserve">s, and </w:t>
      </w:r>
      <w:r w:rsidRPr="00B3470F">
        <w:rPr>
          <w:rFonts w:ascii="Times New Roman" w:hAnsi="Times New Roman"/>
          <w:spacing w:val="-2"/>
          <w:sz w:val="21"/>
          <w:szCs w:val="21"/>
          <w:lang w:val="en-GB"/>
        </w:rPr>
        <w:t xml:space="preserve">60% </w:t>
      </w:r>
      <w:r>
        <w:rPr>
          <w:rFonts w:ascii="Times New Roman" w:hAnsi="Times New Roman"/>
          <w:spacing w:val="-2"/>
          <w:sz w:val="21"/>
          <w:szCs w:val="21"/>
          <w:lang w:val="en-GB"/>
        </w:rPr>
        <w:t xml:space="preserve">of </w:t>
      </w:r>
      <w:r w:rsidRPr="00B3470F">
        <w:rPr>
          <w:rFonts w:ascii="Times New Roman" w:hAnsi="Times New Roman"/>
          <w:spacing w:val="-2"/>
          <w:sz w:val="21"/>
          <w:szCs w:val="21"/>
          <w:lang w:val="en-GB"/>
        </w:rPr>
        <w:t>export</w:t>
      </w:r>
      <w:r>
        <w:rPr>
          <w:rFonts w:ascii="Times New Roman" w:hAnsi="Times New Roman"/>
          <w:spacing w:val="-2"/>
          <w:sz w:val="21"/>
          <w:szCs w:val="21"/>
          <w:lang w:val="en-GB"/>
        </w:rPr>
        <w:t>s</w:t>
      </w:r>
      <w:r w:rsidRPr="00B3470F">
        <w:rPr>
          <w:rFonts w:ascii="Times New Roman" w:hAnsi="Times New Roman"/>
          <w:spacing w:val="-2"/>
          <w:sz w:val="21"/>
          <w:szCs w:val="21"/>
          <w:lang w:val="en-GB"/>
        </w:rPr>
        <w:t>.</w:t>
      </w:r>
    </w:p>
    <w:p w:rsidR="00A90403" w:rsidRPr="00B3470F"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When analysing data referred to the past five years, trade flows with the </w:t>
      </w:r>
      <w:r w:rsidRPr="00B3470F">
        <w:rPr>
          <w:rFonts w:ascii="Times New Roman" w:hAnsi="Times New Roman"/>
          <w:spacing w:val="-2"/>
          <w:sz w:val="21"/>
          <w:szCs w:val="21"/>
          <w:lang w:val="en-GB"/>
        </w:rPr>
        <w:t xml:space="preserve">Southern Med – </w:t>
      </w:r>
      <w:r>
        <w:rPr>
          <w:rFonts w:ascii="Times New Roman" w:hAnsi="Times New Roman"/>
          <w:spacing w:val="-2"/>
          <w:sz w:val="21"/>
          <w:szCs w:val="21"/>
          <w:lang w:val="en-GB"/>
        </w:rPr>
        <w:t>imports as well as exports –</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emerge as almost always absorbing the main share of </w:t>
      </w:r>
      <w:r w:rsidRPr="00B3470F">
        <w:rPr>
          <w:rFonts w:ascii="Times New Roman" w:hAnsi="Times New Roman"/>
          <w:spacing w:val="-2"/>
          <w:sz w:val="21"/>
          <w:szCs w:val="21"/>
          <w:lang w:val="en-GB"/>
        </w:rPr>
        <w:t>Italy</w:t>
      </w:r>
      <w:r>
        <w:rPr>
          <w:rFonts w:ascii="Times New Roman" w:hAnsi="Times New Roman"/>
          <w:spacing w:val="-2"/>
          <w:sz w:val="21"/>
          <w:szCs w:val="21"/>
          <w:lang w:val="en-GB"/>
        </w:rPr>
        <w:t>’s overall trade with the Med Area</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Compared to </w:t>
      </w:r>
      <w:r w:rsidRPr="00B3470F">
        <w:rPr>
          <w:rFonts w:ascii="Times New Roman" w:hAnsi="Times New Roman"/>
          <w:spacing w:val="-2"/>
          <w:sz w:val="21"/>
          <w:szCs w:val="21"/>
          <w:lang w:val="en-GB"/>
        </w:rPr>
        <w:t>2009</w:t>
      </w:r>
      <w:r>
        <w:rPr>
          <w:rFonts w:ascii="Times New Roman" w:hAnsi="Times New Roman"/>
          <w:spacing w:val="-2"/>
          <w:sz w:val="21"/>
          <w:szCs w:val="21"/>
          <w:lang w:val="en-GB"/>
        </w:rPr>
        <w:t xml:space="preserve"> data</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the weight of Italy’s imports from these countries on total inflows has increased </w:t>
      </w:r>
      <w:r w:rsidRPr="00B3470F">
        <w:rPr>
          <w:rFonts w:ascii="Times New Roman" w:hAnsi="Times New Roman"/>
          <w:spacing w:val="-2"/>
          <w:sz w:val="21"/>
          <w:szCs w:val="21"/>
          <w:lang w:val="en-GB"/>
        </w:rPr>
        <w:t>(</w:t>
      </w:r>
      <w:r>
        <w:rPr>
          <w:rFonts w:ascii="Times New Roman" w:hAnsi="Times New Roman"/>
          <w:spacing w:val="-2"/>
          <w:sz w:val="21"/>
          <w:szCs w:val="21"/>
          <w:lang w:val="en-GB"/>
        </w:rPr>
        <w:t xml:space="preserve">from </w:t>
      </w:r>
      <w:r w:rsidRPr="00B3470F">
        <w:rPr>
          <w:rFonts w:ascii="Times New Roman" w:hAnsi="Times New Roman"/>
          <w:spacing w:val="-2"/>
          <w:sz w:val="21"/>
          <w:szCs w:val="21"/>
          <w:lang w:val="en-GB"/>
        </w:rPr>
        <w:t xml:space="preserve">71.9% in 2009 </w:t>
      </w:r>
      <w:r>
        <w:rPr>
          <w:rFonts w:ascii="Times New Roman" w:hAnsi="Times New Roman"/>
          <w:spacing w:val="-2"/>
          <w:sz w:val="21"/>
          <w:szCs w:val="21"/>
          <w:lang w:val="en-GB"/>
        </w:rPr>
        <w:t xml:space="preserve">to </w:t>
      </w:r>
      <w:r w:rsidRPr="00B3470F">
        <w:rPr>
          <w:rFonts w:ascii="Times New Roman" w:hAnsi="Times New Roman"/>
          <w:spacing w:val="-2"/>
          <w:sz w:val="21"/>
          <w:szCs w:val="21"/>
          <w:lang w:val="en-GB"/>
        </w:rPr>
        <w:lastRenderedPageBreak/>
        <w:t xml:space="preserve">73.9% in 2013), </w:t>
      </w:r>
      <w:r>
        <w:rPr>
          <w:rFonts w:ascii="Times New Roman" w:hAnsi="Times New Roman"/>
          <w:spacing w:val="-2"/>
          <w:sz w:val="21"/>
          <w:szCs w:val="21"/>
          <w:lang w:val="en-GB"/>
        </w:rPr>
        <w:t>whereas the share of exports to the same countries has decreased by almost</w:t>
      </w:r>
      <w:r w:rsidRPr="00B3470F">
        <w:rPr>
          <w:rFonts w:ascii="Times New Roman" w:hAnsi="Times New Roman"/>
          <w:spacing w:val="-2"/>
          <w:sz w:val="21"/>
          <w:szCs w:val="21"/>
          <w:lang w:val="en-GB"/>
        </w:rPr>
        <w:t xml:space="preserve"> 6</w:t>
      </w:r>
      <w:r>
        <w:rPr>
          <w:rFonts w:ascii="Times New Roman" w:hAnsi="Times New Roman"/>
          <w:spacing w:val="-2"/>
          <w:sz w:val="21"/>
          <w:szCs w:val="21"/>
          <w:lang w:val="en-GB"/>
        </w:rPr>
        <w:t xml:space="preserve"> per cent</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An opposite trend emerges when considering the countries of the Eastern</w:t>
      </w:r>
      <w:r w:rsidRPr="00B3470F">
        <w:rPr>
          <w:rFonts w:ascii="Times New Roman" w:hAnsi="Times New Roman"/>
          <w:spacing w:val="-2"/>
          <w:sz w:val="21"/>
          <w:szCs w:val="21"/>
          <w:lang w:val="en-GB"/>
        </w:rPr>
        <w:t xml:space="preserve"> Med.</w:t>
      </w:r>
    </w:p>
    <w:p w:rsidR="00A90403" w:rsidRPr="0024790A" w:rsidRDefault="00A90403" w:rsidP="00A90403">
      <w:pPr>
        <w:pStyle w:val="Paragrafoelenco"/>
        <w:autoSpaceDE w:val="0"/>
        <w:autoSpaceDN w:val="0"/>
        <w:adjustRightInd w:val="0"/>
        <w:spacing w:line="240" w:lineRule="auto"/>
        <w:ind w:left="142"/>
        <w:rPr>
          <w:rFonts w:ascii="Times New Roman" w:hAnsi="Times New Roman"/>
          <w:bCs/>
          <w:sz w:val="14"/>
          <w:szCs w:val="21"/>
          <w:lang w:val="en-GB"/>
        </w:rPr>
      </w:pP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B3470F">
        <w:rPr>
          <w:rFonts w:ascii="Times New Roman" w:hAnsi="Times New Roman"/>
          <w:bCs/>
          <w:i/>
          <w:sz w:val="21"/>
          <w:szCs w:val="21"/>
          <w:lang w:val="en-GB"/>
        </w:rPr>
        <w:t>Italy</w:t>
      </w:r>
      <w:r>
        <w:rPr>
          <w:rFonts w:ascii="Times New Roman" w:hAnsi="Times New Roman"/>
          <w:bCs/>
          <w:i/>
          <w:sz w:val="21"/>
          <w:szCs w:val="21"/>
          <w:lang w:val="en-GB"/>
        </w:rPr>
        <w:t xml:space="preserve">’s maritime imports from the </w:t>
      </w:r>
      <w:r w:rsidRPr="00B3470F">
        <w:rPr>
          <w:rFonts w:ascii="Times New Roman" w:hAnsi="Times New Roman"/>
          <w:bCs/>
          <w:i/>
          <w:sz w:val="21"/>
          <w:szCs w:val="21"/>
          <w:lang w:val="en-GB"/>
        </w:rPr>
        <w:t>Med Area</w:t>
      </w: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B3470F">
        <w:rPr>
          <w:rFonts w:ascii="Times New Roman" w:hAnsi="Times New Roman"/>
          <w:bCs/>
          <w:i/>
          <w:sz w:val="21"/>
          <w:szCs w:val="21"/>
          <w:lang w:val="en-GB"/>
        </w:rPr>
        <w:t>(</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2009 – </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2013)</w:t>
      </w:r>
    </w:p>
    <w:p w:rsidR="00A90403" w:rsidRPr="00B3470F" w:rsidRDefault="00A90403" w:rsidP="0024790A">
      <w:pPr>
        <w:pStyle w:val="Paragrafoelenco"/>
        <w:autoSpaceDE w:val="0"/>
        <w:autoSpaceDN w:val="0"/>
        <w:adjustRightInd w:val="0"/>
        <w:ind w:left="0"/>
        <w:rPr>
          <w:rFonts w:ascii="Times New Roman" w:hAnsi="Times New Roman"/>
          <w:bCs/>
          <w:sz w:val="21"/>
          <w:szCs w:val="21"/>
          <w:lang w:val="en-GB"/>
        </w:rPr>
      </w:pPr>
      <w:r w:rsidRPr="00B3470F">
        <w:rPr>
          <w:rFonts w:ascii="Times New Roman" w:hAnsi="Times New Roman"/>
          <w:noProof/>
          <w:sz w:val="21"/>
          <w:szCs w:val="21"/>
          <w:lang w:eastAsia="it-IT"/>
        </w:rPr>
        <w:drawing>
          <wp:inline distT="0" distB="0" distL="0" distR="0" wp14:anchorId="2C1AF63B" wp14:editId="2164ECF5">
            <wp:extent cx="4666891" cy="2042995"/>
            <wp:effectExtent l="0" t="0" r="635"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219" r="1476"/>
                    <a:stretch/>
                  </pic:blipFill>
                  <pic:spPr bwMode="auto">
                    <a:xfrm>
                      <a:off x="0" y="0"/>
                      <a:ext cx="4678404" cy="2048035"/>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B3470F" w:rsidRDefault="008B770B" w:rsidP="00A90403">
      <w:pPr>
        <w:pStyle w:val="Paragrafoelenco"/>
        <w:autoSpaceDE w:val="0"/>
        <w:autoSpaceDN w:val="0"/>
        <w:adjustRightInd w:val="0"/>
        <w:ind w:left="142"/>
        <w:rPr>
          <w:rFonts w:ascii="Times New Roman" w:hAnsi="Times New Roman"/>
          <w:bCs/>
          <w:sz w:val="18"/>
          <w:szCs w:val="18"/>
          <w:lang w:val="en-GB"/>
        </w:rPr>
      </w:pPr>
      <w:r w:rsidRPr="008B770B">
        <w:rPr>
          <w:rFonts w:ascii="Times New Roman" w:hAnsi="Times New Roman"/>
          <w:bCs/>
          <w:smallCaps/>
          <w:sz w:val="18"/>
          <w:szCs w:val="18"/>
          <w:lang w:val="en-GB"/>
        </w:rPr>
        <w:t>Chart</w:t>
      </w:r>
      <w:r w:rsidR="00A90403" w:rsidRPr="008B770B">
        <w:rPr>
          <w:rFonts w:ascii="Times New Roman" w:hAnsi="Times New Roman"/>
          <w:bCs/>
          <w:smallCaps/>
          <w:sz w:val="18"/>
          <w:szCs w:val="18"/>
          <w:lang w:val="en-GB"/>
        </w:rPr>
        <w:t xml:space="preserve"> 9</w:t>
      </w:r>
      <w:r w:rsidR="00A90403" w:rsidRPr="00B3470F">
        <w:rPr>
          <w:rFonts w:ascii="Times New Roman" w:hAnsi="Times New Roman"/>
          <w:bCs/>
          <w:sz w:val="18"/>
          <w:szCs w:val="18"/>
          <w:lang w:val="en-GB"/>
        </w:rPr>
        <w:t xml:space="preserve"> - Source: SRM elaboration</w:t>
      </w:r>
      <w:r w:rsidR="00A90403">
        <w:rPr>
          <w:rFonts w:ascii="Times New Roman" w:hAnsi="Times New Roman"/>
          <w:bCs/>
          <w:sz w:val="18"/>
          <w:szCs w:val="18"/>
          <w:lang w:val="en-GB"/>
        </w:rPr>
        <w:t>s</w:t>
      </w:r>
      <w:r w:rsidR="00A90403" w:rsidRPr="00B3470F">
        <w:rPr>
          <w:rFonts w:ascii="Times New Roman" w:hAnsi="Times New Roman"/>
          <w:bCs/>
          <w:sz w:val="18"/>
          <w:szCs w:val="18"/>
          <w:lang w:val="en-GB"/>
        </w:rPr>
        <w:t xml:space="preserve"> on ISTAT </w:t>
      </w:r>
      <w:proofErr w:type="spellStart"/>
      <w:r w:rsidR="00A90403" w:rsidRPr="00B3470F">
        <w:rPr>
          <w:rFonts w:ascii="Times New Roman" w:hAnsi="Times New Roman"/>
          <w:bCs/>
          <w:sz w:val="18"/>
          <w:szCs w:val="18"/>
          <w:lang w:val="en-GB"/>
        </w:rPr>
        <w:t>Coeweb</w:t>
      </w:r>
      <w:proofErr w:type="spellEnd"/>
      <w:r w:rsidR="00A90403" w:rsidRPr="00B3470F">
        <w:rPr>
          <w:rFonts w:ascii="Times New Roman" w:hAnsi="Times New Roman"/>
          <w:bCs/>
          <w:sz w:val="18"/>
          <w:szCs w:val="18"/>
          <w:lang w:val="en-GB"/>
        </w:rPr>
        <w:t xml:space="preserve"> data, 2013</w:t>
      </w:r>
    </w:p>
    <w:p w:rsidR="00A90403" w:rsidRPr="00B3470F"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B3470F">
        <w:rPr>
          <w:rFonts w:ascii="Times New Roman" w:hAnsi="Times New Roman"/>
          <w:bCs/>
          <w:i/>
          <w:sz w:val="21"/>
          <w:szCs w:val="21"/>
          <w:lang w:val="en-GB"/>
        </w:rPr>
        <w:t>Italy</w:t>
      </w:r>
      <w:r>
        <w:rPr>
          <w:rFonts w:ascii="Times New Roman" w:hAnsi="Times New Roman"/>
          <w:bCs/>
          <w:i/>
          <w:sz w:val="21"/>
          <w:szCs w:val="21"/>
          <w:lang w:val="en-GB"/>
        </w:rPr>
        <w:t xml:space="preserve">’s maritime </w:t>
      </w:r>
      <w:r w:rsidRPr="00B3470F">
        <w:rPr>
          <w:rFonts w:ascii="Times New Roman" w:hAnsi="Times New Roman"/>
          <w:bCs/>
          <w:i/>
          <w:sz w:val="21"/>
          <w:szCs w:val="21"/>
          <w:lang w:val="en-GB"/>
        </w:rPr>
        <w:t>export</w:t>
      </w:r>
      <w:r>
        <w:rPr>
          <w:rFonts w:ascii="Times New Roman" w:hAnsi="Times New Roman"/>
          <w:bCs/>
          <w:i/>
          <w:sz w:val="21"/>
          <w:szCs w:val="21"/>
          <w:lang w:val="en-GB"/>
        </w:rPr>
        <w:t xml:space="preserve">s to the </w:t>
      </w:r>
      <w:r w:rsidRPr="00B3470F">
        <w:rPr>
          <w:rFonts w:ascii="Times New Roman" w:hAnsi="Times New Roman"/>
          <w:bCs/>
          <w:i/>
          <w:sz w:val="21"/>
          <w:szCs w:val="21"/>
          <w:lang w:val="en-GB"/>
        </w:rPr>
        <w:t>Med Area</w:t>
      </w: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B3470F">
        <w:rPr>
          <w:rFonts w:ascii="Times New Roman" w:hAnsi="Times New Roman"/>
          <w:bCs/>
          <w:i/>
          <w:sz w:val="21"/>
          <w:szCs w:val="21"/>
          <w:lang w:val="en-GB"/>
        </w:rPr>
        <w:t>(</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2009 – </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2013)</w:t>
      </w:r>
    </w:p>
    <w:p w:rsidR="00A90403" w:rsidRPr="00B3470F" w:rsidRDefault="0024790A" w:rsidP="0024790A">
      <w:pPr>
        <w:pStyle w:val="Paragrafoelenco"/>
        <w:autoSpaceDE w:val="0"/>
        <w:autoSpaceDN w:val="0"/>
        <w:adjustRightInd w:val="0"/>
        <w:ind w:left="0"/>
        <w:rPr>
          <w:rFonts w:ascii="Times New Roman" w:hAnsi="Times New Roman"/>
          <w:bCs/>
          <w:sz w:val="21"/>
          <w:szCs w:val="21"/>
          <w:lang w:val="en-GB"/>
        </w:rPr>
      </w:pPr>
      <w:r w:rsidRPr="0024790A">
        <w:rPr>
          <w:noProof/>
          <w:lang w:eastAsia="it-IT"/>
        </w:rPr>
        <w:drawing>
          <wp:inline distT="0" distB="0" distL="0" distR="0" wp14:anchorId="15AAA058" wp14:editId="4DD60D2F">
            <wp:extent cx="4619291" cy="202758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l="2042" r="1800"/>
                    <a:stretch/>
                  </pic:blipFill>
                  <pic:spPr bwMode="auto">
                    <a:xfrm>
                      <a:off x="0" y="0"/>
                      <a:ext cx="4627802" cy="2031318"/>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B3470F" w:rsidRDefault="008B770B" w:rsidP="00A90403">
      <w:pPr>
        <w:pStyle w:val="Paragrafoelenco"/>
        <w:autoSpaceDE w:val="0"/>
        <w:autoSpaceDN w:val="0"/>
        <w:adjustRightInd w:val="0"/>
        <w:ind w:left="142"/>
        <w:rPr>
          <w:rFonts w:ascii="Times New Roman" w:hAnsi="Times New Roman"/>
          <w:bCs/>
          <w:sz w:val="18"/>
          <w:szCs w:val="18"/>
          <w:lang w:val="en-GB"/>
        </w:rPr>
      </w:pPr>
      <w:r w:rsidRPr="008B770B">
        <w:rPr>
          <w:rFonts w:ascii="Times New Roman" w:hAnsi="Times New Roman"/>
          <w:bCs/>
          <w:smallCaps/>
          <w:sz w:val="18"/>
          <w:szCs w:val="18"/>
          <w:lang w:val="en-GB"/>
        </w:rPr>
        <w:t>Chart</w:t>
      </w:r>
      <w:r w:rsidR="00A90403" w:rsidRPr="008B770B">
        <w:rPr>
          <w:rFonts w:ascii="Times New Roman" w:hAnsi="Times New Roman"/>
          <w:bCs/>
          <w:smallCaps/>
          <w:sz w:val="18"/>
          <w:szCs w:val="18"/>
          <w:lang w:val="en-GB"/>
        </w:rPr>
        <w:t xml:space="preserve"> 10</w:t>
      </w:r>
      <w:r w:rsidR="00A90403" w:rsidRPr="00B3470F">
        <w:rPr>
          <w:rFonts w:ascii="Times New Roman" w:hAnsi="Times New Roman"/>
          <w:bCs/>
          <w:sz w:val="18"/>
          <w:szCs w:val="18"/>
          <w:lang w:val="en-GB"/>
        </w:rPr>
        <w:t xml:space="preserve"> - Source: SRM </w:t>
      </w:r>
      <w:r w:rsidR="00A90403">
        <w:rPr>
          <w:rFonts w:ascii="Times New Roman" w:hAnsi="Times New Roman"/>
          <w:bCs/>
          <w:sz w:val="18"/>
          <w:szCs w:val="18"/>
          <w:lang w:val="en-GB"/>
        </w:rPr>
        <w:t xml:space="preserve">elaborations on </w:t>
      </w:r>
      <w:r w:rsidR="00A90403" w:rsidRPr="00B3470F">
        <w:rPr>
          <w:rFonts w:ascii="Times New Roman" w:hAnsi="Times New Roman"/>
          <w:bCs/>
          <w:sz w:val="18"/>
          <w:szCs w:val="18"/>
          <w:lang w:val="en-GB"/>
        </w:rPr>
        <w:t xml:space="preserve"> ISTAT </w:t>
      </w:r>
      <w:proofErr w:type="spellStart"/>
      <w:r w:rsidR="00A90403" w:rsidRPr="00B3470F">
        <w:rPr>
          <w:rFonts w:ascii="Times New Roman" w:hAnsi="Times New Roman"/>
          <w:bCs/>
          <w:sz w:val="18"/>
          <w:szCs w:val="18"/>
          <w:lang w:val="en-GB"/>
        </w:rPr>
        <w:t>Coeweb</w:t>
      </w:r>
      <w:proofErr w:type="spellEnd"/>
      <w:r w:rsidR="00A90403" w:rsidRPr="00B3470F">
        <w:rPr>
          <w:rFonts w:ascii="Times New Roman" w:hAnsi="Times New Roman"/>
          <w:bCs/>
          <w:sz w:val="18"/>
          <w:szCs w:val="18"/>
          <w:lang w:val="en-GB"/>
        </w:rPr>
        <w:t xml:space="preserve"> data, 2013</w:t>
      </w:r>
    </w:p>
    <w:p w:rsidR="00A90403" w:rsidRPr="00B3470F"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B3470F" w:rsidRDefault="00A90403" w:rsidP="00A90403">
      <w:pPr>
        <w:autoSpaceDE w:val="0"/>
        <w:autoSpaceDN w:val="0"/>
        <w:adjustRightInd w:val="0"/>
        <w:spacing w:after="0" w:line="240" w:lineRule="auto"/>
        <w:ind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When individual </w:t>
      </w:r>
      <w:r w:rsidRPr="00B3470F">
        <w:rPr>
          <w:rFonts w:ascii="Times New Roman" w:hAnsi="Times New Roman"/>
          <w:spacing w:val="-2"/>
          <w:sz w:val="21"/>
          <w:szCs w:val="21"/>
          <w:lang w:val="en-GB"/>
        </w:rPr>
        <w:t>countries</w:t>
      </w:r>
      <w:r>
        <w:rPr>
          <w:rFonts w:ascii="Times New Roman" w:hAnsi="Times New Roman"/>
          <w:spacing w:val="-2"/>
          <w:sz w:val="21"/>
          <w:szCs w:val="21"/>
          <w:lang w:val="en-GB"/>
        </w:rPr>
        <w:t xml:space="preserve"> are considered</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most of Italy’s maritime trade takes place with </w:t>
      </w:r>
      <w:r w:rsidRPr="00B3470F">
        <w:rPr>
          <w:rFonts w:ascii="Times New Roman" w:hAnsi="Times New Roman"/>
          <w:spacing w:val="-2"/>
          <w:sz w:val="21"/>
          <w:szCs w:val="21"/>
          <w:lang w:val="en-GB"/>
        </w:rPr>
        <w:t>Libya</w:t>
      </w:r>
      <w:r>
        <w:rPr>
          <w:rFonts w:ascii="Times New Roman" w:hAnsi="Times New Roman"/>
          <w:spacing w:val="-2"/>
          <w:sz w:val="21"/>
          <w:szCs w:val="21"/>
          <w:lang w:val="en-GB"/>
        </w:rPr>
        <w:t>, with the shipping of goods</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worth </w:t>
      </w:r>
      <w:r w:rsidRPr="00B3470F">
        <w:rPr>
          <w:rFonts w:ascii="Times New Roman" w:hAnsi="Times New Roman"/>
          <w:spacing w:val="-2"/>
          <w:sz w:val="21"/>
          <w:szCs w:val="21"/>
          <w:lang w:val="en-GB"/>
        </w:rPr>
        <w:t>around 7.34 billion euros</w:t>
      </w:r>
      <w:r>
        <w:rPr>
          <w:rFonts w:ascii="Times New Roman" w:hAnsi="Times New Roman"/>
          <w:spacing w:val="-2"/>
          <w:sz w:val="21"/>
          <w:szCs w:val="21"/>
          <w:lang w:val="en-GB"/>
        </w:rPr>
        <w:t xml:space="preserve"> in total</w:t>
      </w:r>
      <w:r w:rsidRPr="00B3470F">
        <w:rPr>
          <w:rFonts w:ascii="Times New Roman" w:hAnsi="Times New Roman"/>
          <w:spacing w:val="-2"/>
          <w:sz w:val="21"/>
          <w:szCs w:val="21"/>
          <w:lang w:val="en-GB"/>
        </w:rPr>
        <w:t xml:space="preserve">. Turkey and Algeria </w:t>
      </w:r>
      <w:r>
        <w:rPr>
          <w:rFonts w:ascii="Times New Roman" w:hAnsi="Times New Roman"/>
          <w:spacing w:val="-2"/>
          <w:sz w:val="21"/>
          <w:szCs w:val="21"/>
          <w:lang w:val="en-GB"/>
        </w:rPr>
        <w:t>follow, commanding traffic worth respectively</w:t>
      </w:r>
      <w:r w:rsidRPr="00B3470F">
        <w:rPr>
          <w:rFonts w:ascii="Times New Roman" w:hAnsi="Times New Roman"/>
          <w:spacing w:val="-2"/>
          <w:sz w:val="21"/>
          <w:szCs w:val="21"/>
          <w:lang w:val="en-GB"/>
        </w:rPr>
        <w:t xml:space="preserve"> 7 and 3.7 billion euros.</w:t>
      </w:r>
    </w:p>
    <w:p w:rsidR="00A90403"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24790A" w:rsidRPr="00B3470F" w:rsidRDefault="0024790A"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lastRenderedPageBreak/>
        <w:t xml:space="preserve">Italian import and export </w:t>
      </w:r>
      <w:r w:rsidRPr="00B3470F">
        <w:rPr>
          <w:rFonts w:ascii="Times New Roman" w:hAnsi="Times New Roman"/>
          <w:bCs/>
          <w:i/>
          <w:sz w:val="21"/>
          <w:szCs w:val="21"/>
          <w:lang w:val="en-GB"/>
        </w:rPr>
        <w:t xml:space="preserve">maritime trade </w:t>
      </w:r>
      <w:r>
        <w:rPr>
          <w:rFonts w:ascii="Times New Roman" w:hAnsi="Times New Roman"/>
          <w:bCs/>
          <w:i/>
          <w:sz w:val="21"/>
          <w:szCs w:val="21"/>
          <w:lang w:val="en-GB"/>
        </w:rPr>
        <w:t xml:space="preserve">with the </w:t>
      </w:r>
      <w:r w:rsidRPr="00B3470F">
        <w:rPr>
          <w:rFonts w:ascii="Times New Roman" w:hAnsi="Times New Roman"/>
          <w:bCs/>
          <w:i/>
          <w:sz w:val="21"/>
          <w:szCs w:val="21"/>
          <w:lang w:val="en-GB"/>
        </w:rPr>
        <w:t>Med Area:</w:t>
      </w:r>
    </w:p>
    <w:p w:rsidR="00A90403" w:rsidRPr="00B3470F" w:rsidRDefault="00A90403" w:rsidP="00A90403">
      <w:pPr>
        <w:pStyle w:val="Paragrafoelenco"/>
        <w:autoSpaceDE w:val="0"/>
        <w:autoSpaceDN w:val="0"/>
        <w:adjustRightInd w:val="0"/>
        <w:spacing w:line="240" w:lineRule="auto"/>
        <w:ind w:left="142"/>
        <w:jc w:val="center"/>
        <w:rPr>
          <w:rFonts w:ascii="Times New Roman" w:hAnsi="Times New Roman"/>
          <w:bCs/>
          <w:sz w:val="21"/>
          <w:szCs w:val="21"/>
          <w:lang w:val="en-GB"/>
        </w:rPr>
      </w:pPr>
      <w:r>
        <w:rPr>
          <w:rFonts w:ascii="Times New Roman" w:hAnsi="Times New Roman"/>
          <w:bCs/>
          <w:i/>
          <w:sz w:val="21"/>
          <w:szCs w:val="21"/>
          <w:lang w:val="en-GB"/>
        </w:rPr>
        <w:t xml:space="preserve">Top </w:t>
      </w:r>
      <w:r w:rsidRPr="00B3470F">
        <w:rPr>
          <w:rFonts w:ascii="Times New Roman" w:hAnsi="Times New Roman"/>
          <w:bCs/>
          <w:i/>
          <w:sz w:val="21"/>
          <w:szCs w:val="21"/>
          <w:lang w:val="en-GB"/>
        </w:rPr>
        <w:t>5 partner</w:t>
      </w:r>
      <w:r>
        <w:rPr>
          <w:rFonts w:ascii="Times New Roman" w:hAnsi="Times New Roman"/>
          <w:bCs/>
          <w:i/>
          <w:sz w:val="21"/>
          <w:szCs w:val="21"/>
          <w:lang w:val="en-GB"/>
        </w:rPr>
        <w:t>s</w:t>
      </w:r>
      <w:r w:rsidRPr="00B3470F">
        <w:rPr>
          <w:rFonts w:ascii="Times New Roman" w:hAnsi="Times New Roman"/>
          <w:bCs/>
          <w:i/>
          <w:sz w:val="21"/>
          <w:szCs w:val="21"/>
          <w:lang w:val="en-GB"/>
        </w:rPr>
        <w:t xml:space="preserve"> – Jan-Aug 2013</w:t>
      </w:r>
    </w:p>
    <w:p w:rsidR="00A90403" w:rsidRPr="00835459" w:rsidRDefault="00835459" w:rsidP="00835459">
      <w:pPr>
        <w:pStyle w:val="Paragrafoelenco"/>
        <w:autoSpaceDE w:val="0"/>
        <w:autoSpaceDN w:val="0"/>
        <w:adjustRightInd w:val="0"/>
        <w:ind w:left="0"/>
        <w:rPr>
          <w:rFonts w:ascii="Times New Roman" w:hAnsi="Times New Roman"/>
          <w:noProof/>
          <w:sz w:val="21"/>
          <w:szCs w:val="21"/>
          <w:lang w:val="en-US" w:eastAsia="it-IT"/>
        </w:rPr>
      </w:pPr>
      <w:r w:rsidRPr="00835459">
        <w:rPr>
          <w:noProof/>
          <w:lang w:eastAsia="it-IT"/>
        </w:rPr>
        <w:drawing>
          <wp:inline distT="0" distB="0" distL="0" distR="0" wp14:anchorId="150AB3B5" wp14:editId="569CEC36">
            <wp:extent cx="4651513" cy="1860605"/>
            <wp:effectExtent l="0" t="0" r="0" b="635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l="2043" t="2881" r="1592" b="3950"/>
                    <a:stretch/>
                  </pic:blipFill>
                  <pic:spPr bwMode="auto">
                    <a:xfrm>
                      <a:off x="0" y="0"/>
                      <a:ext cx="4663304" cy="1865321"/>
                    </a:xfrm>
                    <a:prstGeom prst="rect">
                      <a:avLst/>
                    </a:prstGeom>
                    <a:noFill/>
                    <a:ln>
                      <a:noFill/>
                    </a:ln>
                    <a:extLst>
                      <a:ext uri="{53640926-AAD7-44D8-BBD7-CCE9431645EC}">
                        <a14:shadowObscured xmlns:a14="http://schemas.microsoft.com/office/drawing/2010/main"/>
                      </a:ext>
                    </a:extLst>
                  </pic:spPr>
                </pic:pic>
              </a:graphicData>
            </a:graphic>
          </wp:inline>
        </w:drawing>
      </w:r>
      <w:r w:rsidR="008B770B" w:rsidRPr="00835459">
        <w:rPr>
          <w:rFonts w:ascii="Times New Roman" w:hAnsi="Times New Roman"/>
          <w:bCs/>
          <w:smallCaps/>
          <w:sz w:val="18"/>
          <w:szCs w:val="18"/>
          <w:lang w:val="en-GB"/>
        </w:rPr>
        <w:t>Chart</w:t>
      </w:r>
      <w:r w:rsidR="00A90403" w:rsidRPr="00835459">
        <w:rPr>
          <w:rFonts w:ascii="Times New Roman" w:hAnsi="Times New Roman"/>
          <w:bCs/>
          <w:smallCaps/>
          <w:sz w:val="18"/>
          <w:szCs w:val="18"/>
          <w:lang w:val="en-GB"/>
        </w:rPr>
        <w:t xml:space="preserve"> 11</w:t>
      </w:r>
      <w:r w:rsidR="00A90403" w:rsidRPr="00835459">
        <w:rPr>
          <w:rFonts w:ascii="Times New Roman" w:hAnsi="Times New Roman"/>
          <w:bCs/>
          <w:sz w:val="18"/>
          <w:szCs w:val="18"/>
          <w:lang w:val="en-GB"/>
        </w:rPr>
        <w:t xml:space="preserve"> - Source: SRM elaborations on  ISTAT </w:t>
      </w:r>
      <w:proofErr w:type="spellStart"/>
      <w:r w:rsidR="00A90403" w:rsidRPr="00835459">
        <w:rPr>
          <w:rFonts w:ascii="Times New Roman" w:hAnsi="Times New Roman"/>
          <w:bCs/>
          <w:sz w:val="18"/>
          <w:szCs w:val="18"/>
          <w:lang w:val="en-GB"/>
        </w:rPr>
        <w:t>Coeweb</w:t>
      </w:r>
      <w:proofErr w:type="spellEnd"/>
      <w:r w:rsidR="00A90403" w:rsidRPr="00835459">
        <w:rPr>
          <w:rFonts w:ascii="Times New Roman" w:hAnsi="Times New Roman"/>
          <w:bCs/>
          <w:sz w:val="18"/>
          <w:szCs w:val="18"/>
          <w:lang w:val="en-GB"/>
        </w:rPr>
        <w:t xml:space="preserve"> data, 2013</w:t>
      </w:r>
    </w:p>
    <w:p w:rsidR="00A90403" w:rsidRPr="00B3470F"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B3470F" w:rsidRDefault="00A90403" w:rsidP="00A90403">
      <w:pPr>
        <w:pStyle w:val="Paragrafoelenco"/>
        <w:autoSpaceDE w:val="0"/>
        <w:autoSpaceDN w:val="0"/>
        <w:adjustRightInd w:val="0"/>
        <w:spacing w:line="240" w:lineRule="auto"/>
        <w:ind w:left="0"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After a decline in </w:t>
      </w:r>
      <w:r w:rsidRPr="00B3470F">
        <w:rPr>
          <w:rFonts w:ascii="Times New Roman" w:hAnsi="Times New Roman"/>
          <w:spacing w:val="-2"/>
          <w:sz w:val="21"/>
          <w:szCs w:val="21"/>
          <w:lang w:val="en-GB"/>
        </w:rPr>
        <w:t xml:space="preserve">2011, Libya </w:t>
      </w:r>
      <w:r>
        <w:rPr>
          <w:rFonts w:ascii="Times New Roman" w:hAnsi="Times New Roman"/>
          <w:spacing w:val="-2"/>
          <w:sz w:val="21"/>
          <w:szCs w:val="21"/>
          <w:lang w:val="en-GB"/>
        </w:rPr>
        <w:t>therefore confirms its status as Italy’s main trade partner</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in terms of sea shipping in the </w:t>
      </w:r>
      <w:r w:rsidRPr="00B3470F">
        <w:rPr>
          <w:rFonts w:ascii="Times New Roman" w:hAnsi="Times New Roman"/>
          <w:spacing w:val="-2"/>
          <w:sz w:val="21"/>
          <w:szCs w:val="21"/>
          <w:lang w:val="en-GB"/>
        </w:rPr>
        <w:t xml:space="preserve">Mediterranean; </w:t>
      </w:r>
      <w:r>
        <w:rPr>
          <w:rFonts w:ascii="Times New Roman" w:hAnsi="Times New Roman"/>
          <w:spacing w:val="-2"/>
          <w:sz w:val="21"/>
          <w:szCs w:val="21"/>
          <w:lang w:val="en-GB"/>
        </w:rPr>
        <w:t xml:space="preserve">a recovery trend is under way, and compared to the same period of 2009, growth amounts to </w:t>
      </w:r>
      <w:r w:rsidRPr="00B3470F">
        <w:rPr>
          <w:rFonts w:ascii="Times New Roman" w:hAnsi="Times New Roman"/>
          <w:spacing w:val="-2"/>
          <w:sz w:val="21"/>
          <w:szCs w:val="21"/>
          <w:lang w:val="en-GB"/>
        </w:rPr>
        <w:t>15%.</w:t>
      </w:r>
    </w:p>
    <w:p w:rsidR="00A90403" w:rsidRPr="00B3470F" w:rsidRDefault="00A90403" w:rsidP="00A90403">
      <w:pPr>
        <w:pStyle w:val="Paragrafoelenco"/>
        <w:autoSpaceDE w:val="0"/>
        <w:autoSpaceDN w:val="0"/>
        <w:adjustRightInd w:val="0"/>
        <w:spacing w:line="240" w:lineRule="auto"/>
        <w:ind w:left="0"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The other </w:t>
      </w:r>
      <w:r w:rsidRPr="00B3470F">
        <w:rPr>
          <w:rFonts w:ascii="Times New Roman" w:hAnsi="Times New Roman"/>
          <w:spacing w:val="-2"/>
          <w:sz w:val="21"/>
          <w:szCs w:val="21"/>
          <w:lang w:val="en-GB"/>
        </w:rPr>
        <w:t xml:space="preserve">countries, </w:t>
      </w:r>
      <w:r>
        <w:rPr>
          <w:rFonts w:ascii="Times New Roman" w:hAnsi="Times New Roman"/>
          <w:spacing w:val="-2"/>
          <w:sz w:val="21"/>
          <w:szCs w:val="21"/>
          <w:lang w:val="en-GB"/>
        </w:rPr>
        <w:t xml:space="preserve">albeit with smaller absolute values and with often negative year-on-year changes, have experienced an increase in </w:t>
      </w:r>
      <w:r w:rsidRPr="00B3470F">
        <w:rPr>
          <w:rFonts w:ascii="Times New Roman" w:hAnsi="Times New Roman"/>
          <w:spacing w:val="-2"/>
          <w:sz w:val="21"/>
          <w:szCs w:val="21"/>
          <w:lang w:val="en-GB"/>
        </w:rPr>
        <w:t>maritim</w:t>
      </w:r>
      <w:r>
        <w:rPr>
          <w:rFonts w:ascii="Times New Roman" w:hAnsi="Times New Roman"/>
          <w:spacing w:val="-2"/>
          <w:sz w:val="21"/>
          <w:szCs w:val="21"/>
          <w:lang w:val="en-GB"/>
        </w:rPr>
        <w:t xml:space="preserve">e trade with </w:t>
      </w:r>
      <w:r w:rsidRPr="00B3470F">
        <w:rPr>
          <w:rFonts w:ascii="Times New Roman" w:hAnsi="Times New Roman"/>
          <w:spacing w:val="-2"/>
          <w:sz w:val="21"/>
          <w:szCs w:val="21"/>
          <w:lang w:val="en-GB"/>
        </w:rPr>
        <w:t>Italy</w:t>
      </w:r>
      <w:r>
        <w:rPr>
          <w:rFonts w:ascii="Times New Roman" w:hAnsi="Times New Roman"/>
          <w:spacing w:val="-2"/>
          <w:sz w:val="21"/>
          <w:szCs w:val="21"/>
          <w:lang w:val="en-GB"/>
        </w:rPr>
        <w:t>,</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in </w:t>
      </w:r>
      <w:r w:rsidRPr="00B3470F">
        <w:rPr>
          <w:rFonts w:ascii="Times New Roman" w:hAnsi="Times New Roman"/>
          <w:spacing w:val="-2"/>
          <w:sz w:val="21"/>
          <w:szCs w:val="21"/>
          <w:lang w:val="en-GB"/>
        </w:rPr>
        <w:t>Turkey</w:t>
      </w:r>
      <w:r>
        <w:rPr>
          <w:rFonts w:ascii="Times New Roman" w:hAnsi="Times New Roman"/>
          <w:spacing w:val="-2"/>
          <w:sz w:val="21"/>
          <w:szCs w:val="21"/>
          <w:lang w:val="en-GB"/>
        </w:rPr>
        <w:t xml:space="preserve">’s case by as much as </w:t>
      </w:r>
      <w:r w:rsidRPr="00B3470F">
        <w:rPr>
          <w:rFonts w:ascii="Times New Roman" w:hAnsi="Times New Roman"/>
          <w:spacing w:val="-2"/>
          <w:sz w:val="21"/>
          <w:szCs w:val="21"/>
          <w:lang w:val="en-GB"/>
        </w:rPr>
        <w:t>56.6%.</w:t>
      </w:r>
    </w:p>
    <w:p w:rsidR="00A90403" w:rsidRPr="00B3470F" w:rsidRDefault="00A90403" w:rsidP="00A90403">
      <w:pPr>
        <w:pStyle w:val="Paragrafoelenco"/>
        <w:autoSpaceDE w:val="0"/>
        <w:autoSpaceDN w:val="0"/>
        <w:adjustRightInd w:val="0"/>
        <w:ind w:left="142"/>
        <w:jc w:val="both"/>
        <w:rPr>
          <w:rFonts w:ascii="Times New Roman" w:hAnsi="Times New Roman"/>
          <w:bCs/>
          <w:sz w:val="21"/>
          <w:szCs w:val="21"/>
          <w:lang w:val="en-GB"/>
        </w:rPr>
      </w:pPr>
    </w:p>
    <w:p w:rsidR="00A90403" w:rsidRPr="00B3470F" w:rsidRDefault="00A90403" w:rsidP="00A90403">
      <w:pPr>
        <w:pStyle w:val="Paragrafoelenco"/>
        <w:autoSpaceDE w:val="0"/>
        <w:autoSpaceDN w:val="0"/>
        <w:adjustRightInd w:val="0"/>
        <w:ind w:left="142"/>
        <w:jc w:val="center"/>
        <w:rPr>
          <w:rFonts w:ascii="Times New Roman" w:hAnsi="Times New Roman"/>
          <w:bCs/>
          <w:i/>
          <w:sz w:val="21"/>
          <w:szCs w:val="21"/>
          <w:lang w:val="en-GB"/>
        </w:rPr>
      </w:pPr>
      <w:r>
        <w:rPr>
          <w:rFonts w:ascii="Times New Roman" w:hAnsi="Times New Roman"/>
          <w:bCs/>
          <w:i/>
          <w:sz w:val="21"/>
          <w:szCs w:val="21"/>
          <w:lang w:val="en-GB"/>
        </w:rPr>
        <w:t>Italy’s maritime trade</w:t>
      </w:r>
      <w:r w:rsidRPr="00B3470F">
        <w:rPr>
          <w:rFonts w:ascii="Times New Roman" w:hAnsi="Times New Roman"/>
          <w:bCs/>
          <w:i/>
          <w:sz w:val="21"/>
          <w:szCs w:val="21"/>
          <w:lang w:val="en-GB"/>
        </w:rPr>
        <w:t xml:space="preserve"> </w:t>
      </w:r>
      <w:r>
        <w:rPr>
          <w:rFonts w:ascii="Times New Roman" w:hAnsi="Times New Roman"/>
          <w:bCs/>
          <w:i/>
          <w:sz w:val="21"/>
          <w:szCs w:val="21"/>
          <w:lang w:val="en-GB"/>
        </w:rPr>
        <w:t xml:space="preserve">with the </w:t>
      </w:r>
      <w:r w:rsidRPr="00B3470F">
        <w:rPr>
          <w:rFonts w:ascii="Times New Roman" w:hAnsi="Times New Roman"/>
          <w:bCs/>
          <w:i/>
          <w:sz w:val="21"/>
          <w:szCs w:val="21"/>
          <w:lang w:val="en-GB"/>
        </w:rPr>
        <w:t xml:space="preserve">Med Area: </w:t>
      </w:r>
      <w:r>
        <w:rPr>
          <w:rFonts w:ascii="Times New Roman" w:hAnsi="Times New Roman"/>
          <w:bCs/>
          <w:i/>
          <w:sz w:val="21"/>
          <w:szCs w:val="21"/>
          <w:lang w:val="en-GB"/>
        </w:rPr>
        <w:t xml:space="preserve">top </w:t>
      </w:r>
      <w:r w:rsidRPr="00B3470F">
        <w:rPr>
          <w:rFonts w:ascii="Times New Roman" w:hAnsi="Times New Roman"/>
          <w:bCs/>
          <w:i/>
          <w:sz w:val="21"/>
          <w:szCs w:val="21"/>
          <w:lang w:val="en-GB"/>
        </w:rPr>
        <w:t>5 partner</w:t>
      </w:r>
      <w:r>
        <w:rPr>
          <w:rFonts w:ascii="Times New Roman" w:hAnsi="Times New Roman"/>
          <w:bCs/>
          <w:i/>
          <w:sz w:val="21"/>
          <w:szCs w:val="21"/>
          <w:lang w:val="en-GB"/>
        </w:rPr>
        <w:t>s</w:t>
      </w:r>
    </w:p>
    <w:p w:rsidR="00A90403" w:rsidRPr="00B3470F" w:rsidRDefault="00A90403" w:rsidP="00A90403">
      <w:pPr>
        <w:pStyle w:val="Paragrafoelenco"/>
        <w:autoSpaceDE w:val="0"/>
        <w:autoSpaceDN w:val="0"/>
        <w:adjustRightInd w:val="0"/>
        <w:ind w:left="142"/>
        <w:jc w:val="center"/>
        <w:rPr>
          <w:rFonts w:ascii="Times New Roman" w:hAnsi="Times New Roman"/>
          <w:bCs/>
          <w:i/>
          <w:sz w:val="21"/>
          <w:szCs w:val="21"/>
          <w:lang w:val="en-GB"/>
        </w:rPr>
      </w:pPr>
      <w:r w:rsidRPr="00B3470F">
        <w:rPr>
          <w:rFonts w:ascii="Times New Roman" w:hAnsi="Times New Roman"/>
          <w:bCs/>
          <w:i/>
          <w:sz w:val="21"/>
          <w:szCs w:val="21"/>
          <w:lang w:val="en-GB"/>
        </w:rPr>
        <w:t>(</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2009 – </w:t>
      </w:r>
      <w:r>
        <w:rPr>
          <w:rFonts w:ascii="Times New Roman" w:hAnsi="Times New Roman"/>
          <w:bCs/>
          <w:i/>
          <w:sz w:val="21"/>
          <w:szCs w:val="21"/>
          <w:lang w:val="en-GB"/>
        </w:rPr>
        <w:t>Jan-Aug</w:t>
      </w:r>
      <w:r w:rsidRPr="00B3470F">
        <w:rPr>
          <w:rFonts w:ascii="Times New Roman" w:hAnsi="Times New Roman"/>
          <w:bCs/>
          <w:i/>
          <w:sz w:val="21"/>
          <w:szCs w:val="21"/>
          <w:lang w:val="en-GB"/>
        </w:rPr>
        <w:t xml:space="preserve"> 2013)</w:t>
      </w:r>
    </w:p>
    <w:p w:rsidR="00835459" w:rsidRDefault="00C47E6A" w:rsidP="00835459">
      <w:pPr>
        <w:pStyle w:val="Paragrafoelenco"/>
        <w:autoSpaceDE w:val="0"/>
        <w:autoSpaceDN w:val="0"/>
        <w:adjustRightInd w:val="0"/>
        <w:ind w:left="0"/>
        <w:jc w:val="center"/>
        <w:rPr>
          <w:rFonts w:ascii="Times New Roman" w:hAnsi="Times New Roman"/>
          <w:bCs/>
          <w:smallCaps/>
          <w:sz w:val="18"/>
          <w:szCs w:val="18"/>
          <w:lang w:val="en-GB"/>
        </w:rPr>
      </w:pPr>
      <w:r w:rsidRPr="00C47E6A">
        <w:drawing>
          <wp:inline distT="0" distB="0" distL="0" distR="0" wp14:anchorId="251B6A3C" wp14:editId="27C75717">
            <wp:extent cx="4667693" cy="23503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2048" r="1761"/>
                    <a:stretch/>
                  </pic:blipFill>
                  <pic:spPr bwMode="auto">
                    <a:xfrm>
                      <a:off x="0" y="0"/>
                      <a:ext cx="4672661" cy="2352901"/>
                    </a:xfrm>
                    <a:prstGeom prst="rect">
                      <a:avLst/>
                    </a:prstGeom>
                    <a:noFill/>
                    <a:ln>
                      <a:noFill/>
                    </a:ln>
                    <a:extLst>
                      <a:ext uri="{53640926-AAD7-44D8-BBD7-CCE9431645EC}">
                        <a14:shadowObscured xmlns:a14="http://schemas.microsoft.com/office/drawing/2010/main"/>
                      </a:ext>
                    </a:extLst>
                  </pic:spPr>
                </pic:pic>
              </a:graphicData>
            </a:graphic>
          </wp:inline>
        </w:drawing>
      </w:r>
    </w:p>
    <w:p w:rsidR="00835459" w:rsidRPr="00835459" w:rsidRDefault="00835459" w:rsidP="00835459">
      <w:pPr>
        <w:pStyle w:val="Paragrafoelenco"/>
        <w:autoSpaceDE w:val="0"/>
        <w:autoSpaceDN w:val="0"/>
        <w:adjustRightInd w:val="0"/>
        <w:ind w:left="0"/>
        <w:rPr>
          <w:rFonts w:ascii="Times New Roman" w:hAnsi="Times New Roman"/>
          <w:bCs/>
          <w:smallCaps/>
          <w:sz w:val="4"/>
          <w:szCs w:val="18"/>
          <w:lang w:val="en-GB"/>
        </w:rPr>
      </w:pPr>
    </w:p>
    <w:p w:rsidR="00A90403" w:rsidRPr="00835459" w:rsidRDefault="008B770B" w:rsidP="00835459">
      <w:pPr>
        <w:pStyle w:val="Paragrafoelenco"/>
        <w:autoSpaceDE w:val="0"/>
        <w:autoSpaceDN w:val="0"/>
        <w:adjustRightInd w:val="0"/>
        <w:ind w:left="0"/>
        <w:rPr>
          <w:rFonts w:ascii="Times New Roman" w:hAnsi="Times New Roman"/>
          <w:bCs/>
          <w:i/>
          <w:sz w:val="21"/>
          <w:szCs w:val="21"/>
          <w:lang w:val="en-GB"/>
        </w:rPr>
      </w:pPr>
      <w:r w:rsidRPr="00835459">
        <w:rPr>
          <w:rFonts w:ascii="Times New Roman" w:hAnsi="Times New Roman"/>
          <w:bCs/>
          <w:smallCaps/>
          <w:sz w:val="18"/>
          <w:szCs w:val="18"/>
          <w:lang w:val="en-GB"/>
        </w:rPr>
        <w:t>Chart</w:t>
      </w:r>
      <w:r w:rsidR="00A90403" w:rsidRPr="00835459">
        <w:rPr>
          <w:rFonts w:ascii="Times New Roman" w:hAnsi="Times New Roman"/>
          <w:bCs/>
          <w:smallCaps/>
          <w:sz w:val="18"/>
          <w:szCs w:val="18"/>
          <w:lang w:val="en-GB"/>
        </w:rPr>
        <w:t xml:space="preserve"> 12</w:t>
      </w:r>
      <w:r w:rsidR="00A90403" w:rsidRPr="00835459">
        <w:rPr>
          <w:rFonts w:ascii="Times New Roman" w:hAnsi="Times New Roman"/>
          <w:bCs/>
          <w:sz w:val="18"/>
          <w:szCs w:val="18"/>
          <w:lang w:val="en-GB"/>
        </w:rPr>
        <w:t xml:space="preserve"> - Source: SRM elaborations on  ISTAT </w:t>
      </w:r>
      <w:proofErr w:type="spellStart"/>
      <w:r w:rsidR="00A90403" w:rsidRPr="00835459">
        <w:rPr>
          <w:rFonts w:ascii="Times New Roman" w:hAnsi="Times New Roman"/>
          <w:bCs/>
          <w:sz w:val="18"/>
          <w:szCs w:val="18"/>
          <w:lang w:val="en-GB"/>
        </w:rPr>
        <w:t>Coeweb</w:t>
      </w:r>
      <w:proofErr w:type="spellEnd"/>
      <w:r w:rsidR="00A90403" w:rsidRPr="00835459">
        <w:rPr>
          <w:rFonts w:ascii="Times New Roman" w:hAnsi="Times New Roman"/>
          <w:bCs/>
          <w:sz w:val="18"/>
          <w:szCs w:val="18"/>
          <w:lang w:val="en-GB"/>
        </w:rPr>
        <w:t xml:space="preserve"> data, 2013</w:t>
      </w:r>
    </w:p>
    <w:p w:rsidR="00A90403" w:rsidRPr="00B3470F"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B3470F" w:rsidRDefault="00A90403" w:rsidP="00A90403">
      <w:pPr>
        <w:pStyle w:val="Paragrafoelenco"/>
        <w:autoSpaceDE w:val="0"/>
        <w:autoSpaceDN w:val="0"/>
        <w:adjustRightInd w:val="0"/>
        <w:spacing w:line="240" w:lineRule="auto"/>
        <w:ind w:left="0" w:firstLine="284"/>
        <w:jc w:val="both"/>
        <w:rPr>
          <w:rFonts w:ascii="Times New Roman" w:hAnsi="Times New Roman"/>
          <w:spacing w:val="-2"/>
          <w:sz w:val="21"/>
          <w:szCs w:val="21"/>
          <w:lang w:val="en-GB"/>
        </w:rPr>
      </w:pPr>
      <w:r>
        <w:rPr>
          <w:rFonts w:ascii="Times New Roman" w:hAnsi="Times New Roman"/>
          <w:spacing w:val="-2"/>
          <w:sz w:val="21"/>
          <w:szCs w:val="21"/>
          <w:lang w:val="en-GB"/>
        </w:rPr>
        <w:lastRenderedPageBreak/>
        <w:t xml:space="preserve">As previously outlined, the </w:t>
      </w:r>
      <w:r w:rsidRPr="00B3470F">
        <w:rPr>
          <w:rFonts w:ascii="Times New Roman" w:hAnsi="Times New Roman"/>
          <w:spacing w:val="-2"/>
          <w:sz w:val="21"/>
          <w:szCs w:val="21"/>
          <w:lang w:val="en-GB"/>
        </w:rPr>
        <w:t xml:space="preserve">Southern Med </w:t>
      </w:r>
      <w:r>
        <w:rPr>
          <w:rFonts w:ascii="Times New Roman" w:hAnsi="Times New Roman"/>
          <w:spacing w:val="-2"/>
          <w:sz w:val="21"/>
          <w:szCs w:val="21"/>
          <w:lang w:val="en-GB"/>
        </w:rPr>
        <w:t xml:space="preserve">area accounts for the largest share of trade relations via sea with </w:t>
      </w:r>
      <w:r w:rsidRPr="00B3470F">
        <w:rPr>
          <w:rFonts w:ascii="Times New Roman" w:hAnsi="Times New Roman"/>
          <w:spacing w:val="-2"/>
          <w:sz w:val="21"/>
          <w:szCs w:val="21"/>
          <w:lang w:val="en-GB"/>
        </w:rPr>
        <w:t xml:space="preserve">Italy, </w:t>
      </w:r>
      <w:r>
        <w:rPr>
          <w:rFonts w:ascii="Times New Roman" w:hAnsi="Times New Roman"/>
          <w:spacing w:val="-2"/>
          <w:sz w:val="21"/>
          <w:szCs w:val="21"/>
          <w:lang w:val="en-GB"/>
        </w:rPr>
        <w:t xml:space="preserve">with total traffic adding up to a value of </w:t>
      </w:r>
      <w:r w:rsidRPr="00B3470F">
        <w:rPr>
          <w:rFonts w:ascii="Times New Roman" w:hAnsi="Times New Roman"/>
          <w:spacing w:val="-2"/>
          <w:sz w:val="21"/>
          <w:szCs w:val="21"/>
          <w:lang w:val="en-GB"/>
        </w:rPr>
        <w:t>around 18.86 billion euros.</w:t>
      </w:r>
    </w:p>
    <w:p w:rsidR="00A90403" w:rsidRPr="00B3470F" w:rsidRDefault="00A90403" w:rsidP="00A90403">
      <w:pPr>
        <w:pStyle w:val="Paragrafoelenco"/>
        <w:autoSpaceDE w:val="0"/>
        <w:autoSpaceDN w:val="0"/>
        <w:adjustRightInd w:val="0"/>
        <w:spacing w:line="240" w:lineRule="auto"/>
        <w:ind w:left="0" w:firstLine="284"/>
        <w:jc w:val="both"/>
        <w:rPr>
          <w:rFonts w:ascii="Times New Roman" w:hAnsi="Times New Roman"/>
          <w:spacing w:val="-2"/>
          <w:sz w:val="21"/>
          <w:szCs w:val="21"/>
          <w:lang w:val="en-GB"/>
        </w:rPr>
      </w:pPr>
      <w:r>
        <w:rPr>
          <w:rFonts w:ascii="Times New Roman" w:hAnsi="Times New Roman"/>
          <w:spacing w:val="-2"/>
          <w:sz w:val="21"/>
          <w:szCs w:val="21"/>
          <w:lang w:val="en-GB"/>
        </w:rPr>
        <w:t xml:space="preserve">Data broken down by the individual </w:t>
      </w:r>
      <w:r w:rsidRPr="00B3470F">
        <w:rPr>
          <w:rFonts w:ascii="Times New Roman" w:hAnsi="Times New Roman"/>
          <w:spacing w:val="-2"/>
          <w:sz w:val="21"/>
          <w:szCs w:val="21"/>
          <w:lang w:val="en-GB"/>
        </w:rPr>
        <w:t xml:space="preserve">countries </w:t>
      </w:r>
      <w:r>
        <w:rPr>
          <w:rFonts w:ascii="Times New Roman" w:hAnsi="Times New Roman"/>
          <w:spacing w:val="-2"/>
          <w:sz w:val="21"/>
          <w:szCs w:val="21"/>
          <w:lang w:val="en-GB"/>
        </w:rPr>
        <w:t>of the Area show that</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in the </w:t>
      </w:r>
      <w:r w:rsidRPr="00B3470F">
        <w:rPr>
          <w:rFonts w:ascii="Times New Roman" w:hAnsi="Times New Roman"/>
          <w:spacing w:val="-2"/>
          <w:sz w:val="21"/>
          <w:szCs w:val="21"/>
          <w:lang w:val="en-GB"/>
        </w:rPr>
        <w:t xml:space="preserve">first eight months </w:t>
      </w:r>
      <w:r>
        <w:rPr>
          <w:rFonts w:ascii="Times New Roman" w:hAnsi="Times New Roman"/>
          <w:spacing w:val="-2"/>
          <w:sz w:val="21"/>
          <w:szCs w:val="21"/>
          <w:lang w:val="en-GB"/>
        </w:rPr>
        <w:t xml:space="preserve">of </w:t>
      </w:r>
      <w:r w:rsidRPr="00B3470F">
        <w:rPr>
          <w:rFonts w:ascii="Times New Roman" w:hAnsi="Times New Roman"/>
          <w:spacing w:val="-2"/>
          <w:sz w:val="21"/>
          <w:szCs w:val="21"/>
          <w:lang w:val="en-GB"/>
        </w:rPr>
        <w:t>2013</w:t>
      </w:r>
      <w:r>
        <w:rPr>
          <w:rFonts w:ascii="Times New Roman" w:hAnsi="Times New Roman"/>
          <w:spacing w:val="-2"/>
          <w:sz w:val="21"/>
          <w:szCs w:val="21"/>
          <w:lang w:val="en-GB"/>
        </w:rPr>
        <w:t>,</w:t>
      </w:r>
      <w:r w:rsidRPr="00B3470F">
        <w:rPr>
          <w:rFonts w:ascii="Times New Roman" w:hAnsi="Times New Roman"/>
          <w:spacing w:val="-2"/>
          <w:sz w:val="21"/>
          <w:szCs w:val="21"/>
          <w:lang w:val="en-GB"/>
        </w:rPr>
        <w:t xml:space="preserve"> Libya </w:t>
      </w:r>
      <w:r>
        <w:rPr>
          <w:rFonts w:ascii="Times New Roman" w:hAnsi="Times New Roman"/>
          <w:spacing w:val="-2"/>
          <w:sz w:val="21"/>
          <w:szCs w:val="21"/>
          <w:lang w:val="en-GB"/>
        </w:rPr>
        <w:t xml:space="preserve">accounted for the largest share of traffic, worth over </w:t>
      </w:r>
      <w:r w:rsidRPr="00B3470F">
        <w:rPr>
          <w:rFonts w:ascii="Times New Roman" w:hAnsi="Times New Roman"/>
          <w:spacing w:val="-2"/>
          <w:sz w:val="21"/>
          <w:szCs w:val="21"/>
          <w:lang w:val="en-GB"/>
        </w:rPr>
        <w:t xml:space="preserve">7.3 billion euros (38.9% </w:t>
      </w:r>
      <w:r>
        <w:rPr>
          <w:rFonts w:ascii="Times New Roman" w:hAnsi="Times New Roman"/>
          <w:spacing w:val="-2"/>
          <w:sz w:val="21"/>
          <w:szCs w:val="21"/>
          <w:lang w:val="en-GB"/>
        </w:rPr>
        <w:t>of the total for the area</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followed by </w:t>
      </w:r>
      <w:r w:rsidRPr="00B3470F">
        <w:rPr>
          <w:rFonts w:ascii="Times New Roman" w:hAnsi="Times New Roman"/>
          <w:spacing w:val="-2"/>
          <w:sz w:val="21"/>
          <w:szCs w:val="21"/>
          <w:lang w:val="en-GB"/>
        </w:rPr>
        <w:t>Algeria (3.7 billion euros</w:t>
      </w:r>
      <w:r>
        <w:rPr>
          <w:rFonts w:ascii="Times New Roman" w:hAnsi="Times New Roman"/>
          <w:spacing w:val="-2"/>
          <w:sz w:val="21"/>
          <w:szCs w:val="21"/>
          <w:lang w:val="en-GB"/>
        </w:rPr>
        <w:t>,</w:t>
      </w:r>
      <w:r w:rsidRPr="00B3470F">
        <w:rPr>
          <w:rFonts w:ascii="Times New Roman" w:hAnsi="Times New Roman"/>
          <w:spacing w:val="-2"/>
          <w:sz w:val="21"/>
          <w:szCs w:val="21"/>
          <w:lang w:val="en-GB"/>
        </w:rPr>
        <w:t xml:space="preserve"> 19.7%)</w:t>
      </w:r>
      <w:r>
        <w:rPr>
          <w:rFonts w:ascii="Times New Roman" w:hAnsi="Times New Roman"/>
          <w:spacing w:val="-2"/>
          <w:sz w:val="21"/>
          <w:szCs w:val="21"/>
          <w:lang w:val="en-GB"/>
        </w:rPr>
        <w:t>,</w:t>
      </w:r>
      <w:r w:rsidRPr="00B3470F">
        <w:rPr>
          <w:rFonts w:ascii="Times New Roman" w:hAnsi="Times New Roman"/>
          <w:spacing w:val="-2"/>
          <w:sz w:val="21"/>
          <w:szCs w:val="21"/>
          <w:lang w:val="en-GB"/>
        </w:rPr>
        <w:t xml:space="preserve"> and Tunisia (3.56 billion euros</w:t>
      </w:r>
      <w:r>
        <w:rPr>
          <w:rFonts w:ascii="Times New Roman" w:hAnsi="Times New Roman"/>
          <w:spacing w:val="-2"/>
          <w:sz w:val="21"/>
          <w:szCs w:val="21"/>
          <w:lang w:val="en-GB"/>
        </w:rPr>
        <w:t>,</w:t>
      </w:r>
      <w:r w:rsidRPr="00B3470F">
        <w:rPr>
          <w:rFonts w:ascii="Times New Roman" w:hAnsi="Times New Roman"/>
          <w:spacing w:val="-2"/>
          <w:sz w:val="21"/>
          <w:szCs w:val="21"/>
          <w:lang w:val="en-GB"/>
        </w:rPr>
        <w:t xml:space="preserve"> 18.9%).</w:t>
      </w:r>
    </w:p>
    <w:p w:rsidR="00A90403" w:rsidRDefault="00A90403" w:rsidP="00835459">
      <w:pPr>
        <w:pStyle w:val="Paragrafoelenco"/>
        <w:autoSpaceDE w:val="0"/>
        <w:autoSpaceDN w:val="0"/>
        <w:adjustRightInd w:val="0"/>
        <w:spacing w:line="240" w:lineRule="auto"/>
        <w:ind w:left="0" w:firstLine="284"/>
        <w:jc w:val="both"/>
        <w:rPr>
          <w:rFonts w:ascii="Times New Roman" w:hAnsi="Times New Roman"/>
          <w:spacing w:val="-2"/>
          <w:sz w:val="21"/>
          <w:szCs w:val="21"/>
          <w:lang w:val="en-GB"/>
        </w:rPr>
      </w:pPr>
      <w:r>
        <w:rPr>
          <w:rFonts w:ascii="Times New Roman" w:hAnsi="Times New Roman"/>
          <w:spacing w:val="-2"/>
          <w:sz w:val="21"/>
          <w:szCs w:val="21"/>
          <w:lang w:val="en-GB"/>
        </w:rPr>
        <w:t>Compared to the same period of 2012</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the Area’s trade flows from and to </w:t>
      </w:r>
      <w:r w:rsidRPr="00B3470F">
        <w:rPr>
          <w:rFonts w:ascii="Times New Roman" w:hAnsi="Times New Roman"/>
          <w:spacing w:val="-2"/>
          <w:sz w:val="21"/>
          <w:szCs w:val="21"/>
          <w:lang w:val="en-GB"/>
        </w:rPr>
        <w:t xml:space="preserve">Italy </w:t>
      </w:r>
      <w:r>
        <w:rPr>
          <w:rFonts w:ascii="Times New Roman" w:hAnsi="Times New Roman"/>
          <w:spacing w:val="-2"/>
          <w:sz w:val="21"/>
          <w:szCs w:val="21"/>
          <w:lang w:val="en-GB"/>
        </w:rPr>
        <w:t xml:space="preserve">dropped slightly </w:t>
      </w:r>
      <w:r w:rsidRPr="00B3470F">
        <w:rPr>
          <w:rFonts w:ascii="Times New Roman" w:hAnsi="Times New Roman"/>
          <w:spacing w:val="-2"/>
          <w:sz w:val="21"/>
          <w:szCs w:val="21"/>
          <w:lang w:val="en-GB"/>
        </w:rPr>
        <w:t>(-4.4%)</w:t>
      </w:r>
      <w:r>
        <w:rPr>
          <w:rFonts w:ascii="Times New Roman" w:hAnsi="Times New Roman"/>
          <w:spacing w:val="-2"/>
          <w:sz w:val="21"/>
          <w:szCs w:val="21"/>
          <w:lang w:val="en-GB"/>
        </w:rPr>
        <w:t xml:space="preserve">, as was also the case for trade with </w:t>
      </w:r>
      <w:r w:rsidRPr="00B3470F">
        <w:rPr>
          <w:rFonts w:ascii="Times New Roman" w:hAnsi="Times New Roman"/>
          <w:spacing w:val="-2"/>
          <w:sz w:val="21"/>
          <w:szCs w:val="21"/>
          <w:lang w:val="en-GB"/>
        </w:rPr>
        <w:t>Libya and Egypt</w:t>
      </w:r>
      <w:r>
        <w:rPr>
          <w:rFonts w:ascii="Times New Roman" w:hAnsi="Times New Roman"/>
          <w:spacing w:val="-2"/>
          <w:sz w:val="21"/>
          <w:szCs w:val="21"/>
          <w:lang w:val="en-GB"/>
        </w:rPr>
        <w:t xml:space="preserve">, respectively by </w:t>
      </w:r>
      <w:r w:rsidRPr="00B3470F">
        <w:rPr>
          <w:rFonts w:ascii="Times New Roman" w:hAnsi="Times New Roman"/>
          <w:spacing w:val="-2"/>
          <w:sz w:val="21"/>
          <w:szCs w:val="21"/>
          <w:lang w:val="en-GB"/>
        </w:rPr>
        <w:t xml:space="preserve">-11.9% and -10.3%. </w:t>
      </w:r>
      <w:r>
        <w:rPr>
          <w:rFonts w:ascii="Times New Roman" w:hAnsi="Times New Roman"/>
          <w:spacing w:val="-2"/>
          <w:sz w:val="21"/>
          <w:szCs w:val="21"/>
          <w:lang w:val="en-GB"/>
        </w:rPr>
        <w:t>On the other hand, Italy’s maritime trade with the other countries increased,</w:t>
      </w:r>
      <w:r w:rsidRPr="00B3470F">
        <w:rPr>
          <w:rFonts w:ascii="Times New Roman" w:hAnsi="Times New Roman"/>
          <w:spacing w:val="-2"/>
          <w:sz w:val="21"/>
          <w:szCs w:val="21"/>
          <w:lang w:val="en-GB"/>
        </w:rPr>
        <w:t xml:space="preserve"> </w:t>
      </w:r>
      <w:r>
        <w:rPr>
          <w:rFonts w:ascii="Times New Roman" w:hAnsi="Times New Roman"/>
          <w:spacing w:val="-2"/>
          <w:sz w:val="21"/>
          <w:szCs w:val="21"/>
          <w:lang w:val="en-GB"/>
        </w:rPr>
        <w:t xml:space="preserve">particularly so with </w:t>
      </w:r>
      <w:r w:rsidRPr="00B3470F">
        <w:rPr>
          <w:rFonts w:ascii="Times New Roman" w:hAnsi="Times New Roman"/>
          <w:spacing w:val="-2"/>
          <w:sz w:val="21"/>
          <w:szCs w:val="21"/>
          <w:lang w:val="en-GB"/>
        </w:rPr>
        <w:t>Morocco</w:t>
      </w:r>
      <w:r>
        <w:rPr>
          <w:rFonts w:ascii="Times New Roman" w:hAnsi="Times New Roman"/>
          <w:spacing w:val="-2"/>
          <w:sz w:val="21"/>
          <w:szCs w:val="21"/>
          <w:lang w:val="en-GB"/>
        </w:rPr>
        <w:t xml:space="preserve">, by </w:t>
      </w:r>
      <w:r w:rsidR="00835459">
        <w:rPr>
          <w:rFonts w:ascii="Times New Roman" w:hAnsi="Times New Roman"/>
          <w:spacing w:val="-2"/>
          <w:sz w:val="21"/>
          <w:szCs w:val="21"/>
          <w:lang w:val="en-GB"/>
        </w:rPr>
        <w:t>19.2%.</w:t>
      </w:r>
    </w:p>
    <w:p w:rsidR="00835459" w:rsidRPr="00835459" w:rsidRDefault="00835459" w:rsidP="00835459">
      <w:pPr>
        <w:pStyle w:val="Paragrafoelenco"/>
        <w:autoSpaceDE w:val="0"/>
        <w:autoSpaceDN w:val="0"/>
        <w:adjustRightInd w:val="0"/>
        <w:spacing w:line="240" w:lineRule="auto"/>
        <w:ind w:left="0" w:firstLine="284"/>
        <w:jc w:val="both"/>
        <w:rPr>
          <w:rFonts w:ascii="Times New Roman" w:hAnsi="Times New Roman"/>
          <w:spacing w:val="-2"/>
          <w:sz w:val="21"/>
          <w:szCs w:val="21"/>
          <w:lang w:val="en-GB"/>
        </w:rPr>
      </w:pP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2856A7">
        <w:rPr>
          <w:rFonts w:ascii="Times New Roman" w:hAnsi="Times New Roman"/>
          <w:bCs/>
          <w:i/>
          <w:sz w:val="21"/>
          <w:szCs w:val="21"/>
          <w:lang w:val="en-GB"/>
        </w:rPr>
        <w:t>Italy’s maritime trade</w:t>
      </w:r>
      <w:r>
        <w:rPr>
          <w:rFonts w:ascii="Times New Roman" w:hAnsi="Times New Roman"/>
          <w:bCs/>
          <w:i/>
          <w:sz w:val="21"/>
          <w:szCs w:val="21"/>
          <w:lang w:val="en-GB"/>
        </w:rPr>
        <w:t xml:space="preserve"> with the </w:t>
      </w:r>
      <w:r w:rsidRPr="002856A7">
        <w:rPr>
          <w:rFonts w:ascii="Times New Roman" w:hAnsi="Times New Roman"/>
          <w:bCs/>
          <w:i/>
          <w:sz w:val="21"/>
          <w:szCs w:val="21"/>
          <w:lang w:val="en-GB"/>
        </w:rPr>
        <w:t xml:space="preserve">countries </w:t>
      </w:r>
      <w:r>
        <w:rPr>
          <w:rFonts w:ascii="Times New Roman" w:hAnsi="Times New Roman"/>
          <w:bCs/>
          <w:i/>
          <w:sz w:val="21"/>
          <w:szCs w:val="21"/>
          <w:lang w:val="en-GB"/>
        </w:rPr>
        <w:t xml:space="preserve">of the </w:t>
      </w:r>
      <w:r w:rsidRPr="002856A7">
        <w:rPr>
          <w:rFonts w:ascii="Times New Roman" w:hAnsi="Times New Roman"/>
          <w:bCs/>
          <w:i/>
          <w:sz w:val="21"/>
          <w:szCs w:val="21"/>
          <w:lang w:val="en-GB"/>
        </w:rPr>
        <w:t>Southern Med</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2856A7">
        <w:rPr>
          <w:rFonts w:ascii="Times New Roman" w:hAnsi="Times New Roman"/>
          <w:bCs/>
          <w:i/>
          <w:sz w:val="21"/>
          <w:szCs w:val="21"/>
          <w:lang w:val="en-GB"/>
        </w:rPr>
        <w:t>(Jan-Aug 2009 – Jan-Aug 2013)</w:t>
      </w:r>
    </w:p>
    <w:p w:rsidR="00A90403" w:rsidRPr="00835459" w:rsidRDefault="00835459" w:rsidP="00835459">
      <w:pPr>
        <w:pStyle w:val="Paragrafoelenco"/>
        <w:autoSpaceDE w:val="0"/>
        <w:autoSpaceDN w:val="0"/>
        <w:adjustRightInd w:val="0"/>
        <w:ind w:left="0"/>
        <w:rPr>
          <w:rFonts w:ascii="Times New Roman" w:hAnsi="Times New Roman"/>
          <w:bCs/>
          <w:sz w:val="21"/>
          <w:szCs w:val="21"/>
          <w:lang w:val="en-GB"/>
        </w:rPr>
      </w:pPr>
      <w:r w:rsidRPr="00835459">
        <w:rPr>
          <w:noProof/>
          <w:lang w:eastAsia="it-IT"/>
        </w:rPr>
        <w:drawing>
          <wp:inline distT="0" distB="0" distL="0" distR="0" wp14:anchorId="4ED027C9" wp14:editId="229327C2">
            <wp:extent cx="4659464" cy="2317405"/>
            <wp:effectExtent l="0" t="0" r="8255" b="698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l="2042" r="1470"/>
                    <a:stretch/>
                  </pic:blipFill>
                  <pic:spPr bwMode="auto">
                    <a:xfrm>
                      <a:off x="0" y="0"/>
                      <a:ext cx="4659464" cy="2317405"/>
                    </a:xfrm>
                    <a:prstGeom prst="rect">
                      <a:avLst/>
                    </a:prstGeom>
                    <a:noFill/>
                    <a:ln>
                      <a:noFill/>
                    </a:ln>
                    <a:extLst>
                      <a:ext uri="{53640926-AAD7-44D8-BBD7-CCE9431645EC}">
                        <a14:shadowObscured xmlns:a14="http://schemas.microsoft.com/office/drawing/2010/main"/>
                      </a:ext>
                    </a:extLst>
                  </pic:spPr>
                </pic:pic>
              </a:graphicData>
            </a:graphic>
          </wp:inline>
        </w:drawing>
      </w:r>
      <w:r w:rsidR="00550A58" w:rsidRPr="00835459">
        <w:rPr>
          <w:rFonts w:ascii="Times New Roman" w:hAnsi="Times New Roman"/>
          <w:bCs/>
          <w:smallCaps/>
          <w:sz w:val="18"/>
          <w:szCs w:val="18"/>
          <w:lang w:val="en-GB"/>
        </w:rPr>
        <w:t>Chart</w:t>
      </w:r>
      <w:r w:rsidR="00A90403" w:rsidRPr="00835459">
        <w:rPr>
          <w:rFonts w:ascii="Times New Roman" w:hAnsi="Times New Roman"/>
          <w:bCs/>
          <w:sz w:val="18"/>
          <w:szCs w:val="18"/>
          <w:lang w:val="en-GB"/>
        </w:rPr>
        <w:t xml:space="preserve"> 13 - Source: SRM elaborations on  ISTAT </w:t>
      </w:r>
      <w:proofErr w:type="spellStart"/>
      <w:r w:rsidR="00A90403" w:rsidRPr="00835459">
        <w:rPr>
          <w:rFonts w:ascii="Times New Roman" w:hAnsi="Times New Roman"/>
          <w:bCs/>
          <w:sz w:val="18"/>
          <w:szCs w:val="18"/>
          <w:lang w:val="en-GB"/>
        </w:rPr>
        <w:t>Coeweb</w:t>
      </w:r>
      <w:proofErr w:type="spellEnd"/>
      <w:r w:rsidR="00A90403" w:rsidRPr="00835459">
        <w:rPr>
          <w:rFonts w:ascii="Times New Roman" w:hAnsi="Times New Roman"/>
          <w:bCs/>
          <w:sz w:val="18"/>
          <w:szCs w:val="18"/>
          <w:lang w:val="en-GB"/>
        </w:rPr>
        <w:t xml:space="preserve">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The picture changes when considering only the trade of</w:t>
      </w:r>
      <w:r w:rsidRPr="002856A7">
        <w:rPr>
          <w:rFonts w:ascii="Times New Roman" w:hAnsi="Times New Roman"/>
          <w:bCs/>
          <w:sz w:val="21"/>
          <w:szCs w:val="21"/>
          <w:lang w:val="en-GB"/>
        </w:rPr>
        <w:t xml:space="preserve"> non-oil products; in </w:t>
      </w:r>
      <w:r>
        <w:rPr>
          <w:rFonts w:ascii="Times New Roman" w:hAnsi="Times New Roman"/>
          <w:bCs/>
          <w:sz w:val="21"/>
          <w:szCs w:val="21"/>
          <w:lang w:val="en-GB"/>
        </w:rPr>
        <w:t>this case</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Italy’s main trade </w:t>
      </w:r>
      <w:r w:rsidRPr="002856A7">
        <w:rPr>
          <w:rFonts w:ascii="Times New Roman" w:hAnsi="Times New Roman"/>
          <w:bCs/>
          <w:sz w:val="21"/>
          <w:szCs w:val="21"/>
          <w:lang w:val="en-GB"/>
        </w:rPr>
        <w:t xml:space="preserve">partner </w:t>
      </w:r>
      <w:r>
        <w:rPr>
          <w:rFonts w:ascii="Times New Roman" w:hAnsi="Times New Roman"/>
          <w:bCs/>
          <w:sz w:val="21"/>
          <w:szCs w:val="21"/>
          <w:lang w:val="en-GB"/>
        </w:rPr>
        <w:t xml:space="preserve">in the Area emerges as being </w:t>
      </w:r>
      <w:r w:rsidRPr="002856A7">
        <w:rPr>
          <w:rFonts w:ascii="Times New Roman" w:hAnsi="Times New Roman"/>
          <w:bCs/>
          <w:sz w:val="21"/>
          <w:szCs w:val="21"/>
          <w:lang w:val="en-GB"/>
        </w:rPr>
        <w:t>Tunisia</w:t>
      </w:r>
      <w:r>
        <w:rPr>
          <w:rFonts w:ascii="Times New Roman" w:hAnsi="Times New Roman"/>
          <w:bCs/>
          <w:sz w:val="21"/>
          <w:szCs w:val="21"/>
          <w:lang w:val="en-GB"/>
        </w:rPr>
        <w:t>,</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with a </w:t>
      </w:r>
      <w:r w:rsidRPr="002856A7">
        <w:rPr>
          <w:rFonts w:ascii="Times New Roman" w:hAnsi="Times New Roman"/>
          <w:bCs/>
          <w:sz w:val="21"/>
          <w:szCs w:val="21"/>
          <w:lang w:val="en-GB"/>
        </w:rPr>
        <w:t xml:space="preserve">32.2% </w:t>
      </w:r>
      <w:r>
        <w:rPr>
          <w:rFonts w:ascii="Times New Roman" w:hAnsi="Times New Roman"/>
          <w:bCs/>
          <w:sz w:val="21"/>
          <w:szCs w:val="21"/>
          <w:lang w:val="en-GB"/>
        </w:rPr>
        <w:t>share of the total</w:t>
      </w:r>
      <w:r w:rsidRPr="002856A7">
        <w:rPr>
          <w:rFonts w:ascii="Times New Roman" w:hAnsi="Times New Roman"/>
          <w:bCs/>
          <w:sz w:val="21"/>
          <w:szCs w:val="21"/>
          <w:lang w:val="en-GB"/>
        </w:rPr>
        <w:t xml:space="preserve">, </w:t>
      </w:r>
      <w:r>
        <w:rPr>
          <w:rFonts w:ascii="Times New Roman" w:hAnsi="Times New Roman"/>
          <w:bCs/>
          <w:sz w:val="21"/>
          <w:szCs w:val="21"/>
          <w:lang w:val="en-GB"/>
        </w:rPr>
        <w:t>followed by</w:t>
      </w:r>
      <w:r w:rsidRPr="002856A7">
        <w:rPr>
          <w:rFonts w:ascii="Times New Roman" w:hAnsi="Times New Roman"/>
          <w:bCs/>
          <w:sz w:val="21"/>
          <w:szCs w:val="21"/>
          <w:lang w:val="en-GB"/>
        </w:rPr>
        <w:t xml:space="preserve"> Algeria (23.7%), Egypt (21.1%), Morocco (12.2%)</w:t>
      </w:r>
      <w:r>
        <w:rPr>
          <w:rFonts w:ascii="Times New Roman" w:hAnsi="Times New Roman"/>
          <w:bCs/>
          <w:sz w:val="21"/>
          <w:szCs w:val="21"/>
          <w:lang w:val="en-GB"/>
        </w:rPr>
        <w:t>,</w:t>
      </w:r>
      <w:r w:rsidRPr="002856A7">
        <w:rPr>
          <w:rFonts w:ascii="Times New Roman" w:hAnsi="Times New Roman"/>
          <w:bCs/>
          <w:sz w:val="21"/>
          <w:szCs w:val="21"/>
          <w:lang w:val="en-GB"/>
        </w:rPr>
        <w:t xml:space="preserve"> and Libya (10.8%).</w:t>
      </w:r>
    </w:p>
    <w:p w:rsidR="00A90403" w:rsidRPr="00340943"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As regards the </w:t>
      </w:r>
      <w:r w:rsidRPr="002856A7">
        <w:rPr>
          <w:rFonts w:ascii="Times New Roman" w:hAnsi="Times New Roman"/>
          <w:bCs/>
          <w:sz w:val="21"/>
          <w:szCs w:val="21"/>
          <w:lang w:val="en-GB"/>
        </w:rPr>
        <w:t xml:space="preserve">Eastern Med </w:t>
      </w:r>
      <w:r>
        <w:rPr>
          <w:rFonts w:ascii="Times New Roman" w:hAnsi="Times New Roman"/>
          <w:bCs/>
          <w:sz w:val="21"/>
          <w:szCs w:val="21"/>
          <w:lang w:val="en-GB"/>
        </w:rPr>
        <w:t>–</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which commands a total </w:t>
      </w:r>
      <w:r w:rsidRPr="002856A7">
        <w:rPr>
          <w:rFonts w:ascii="Times New Roman" w:hAnsi="Times New Roman"/>
          <w:bCs/>
          <w:sz w:val="21"/>
          <w:szCs w:val="21"/>
          <w:lang w:val="en-GB"/>
        </w:rPr>
        <w:t xml:space="preserve">volume </w:t>
      </w:r>
      <w:r>
        <w:rPr>
          <w:rFonts w:ascii="Times New Roman" w:hAnsi="Times New Roman"/>
          <w:bCs/>
          <w:sz w:val="21"/>
          <w:szCs w:val="21"/>
          <w:lang w:val="en-GB"/>
        </w:rPr>
        <w:t xml:space="preserve">of traffic worth </w:t>
      </w:r>
      <w:r w:rsidRPr="002856A7">
        <w:rPr>
          <w:rFonts w:ascii="Times New Roman" w:hAnsi="Times New Roman"/>
          <w:bCs/>
          <w:sz w:val="21"/>
          <w:szCs w:val="21"/>
          <w:lang w:val="en-GB"/>
        </w:rPr>
        <w:t xml:space="preserve">almost 9.5 billion euros </w:t>
      </w:r>
      <w:r>
        <w:rPr>
          <w:rFonts w:ascii="Times New Roman" w:hAnsi="Times New Roman"/>
          <w:bCs/>
          <w:sz w:val="21"/>
          <w:szCs w:val="21"/>
          <w:lang w:val="en-GB"/>
        </w:rPr>
        <w:t>–</w:t>
      </w:r>
      <w:r w:rsidRPr="002856A7">
        <w:rPr>
          <w:rFonts w:ascii="Times New Roman" w:hAnsi="Times New Roman"/>
          <w:bCs/>
          <w:sz w:val="21"/>
          <w:szCs w:val="21"/>
          <w:lang w:val="en-GB"/>
        </w:rPr>
        <w:t xml:space="preserve"> Turkey</w:t>
      </w:r>
      <w:r>
        <w:rPr>
          <w:rFonts w:ascii="Times New Roman" w:hAnsi="Times New Roman"/>
          <w:bCs/>
          <w:sz w:val="21"/>
          <w:szCs w:val="21"/>
          <w:lang w:val="en-GB"/>
        </w:rPr>
        <w:t xml:space="preserve"> leads the way,</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with trade worth </w:t>
      </w:r>
      <w:r w:rsidRPr="002856A7">
        <w:rPr>
          <w:rFonts w:ascii="Times New Roman" w:hAnsi="Times New Roman"/>
          <w:bCs/>
          <w:sz w:val="21"/>
          <w:szCs w:val="21"/>
          <w:lang w:val="en-GB"/>
        </w:rPr>
        <w:t>7 billion euros</w:t>
      </w:r>
      <w:r>
        <w:rPr>
          <w:rFonts w:ascii="Times New Roman" w:hAnsi="Times New Roman"/>
          <w:bCs/>
          <w:sz w:val="21"/>
          <w:szCs w:val="21"/>
          <w:lang w:val="en-GB"/>
        </w:rPr>
        <w:t xml:space="preserve"> in January-August</w:t>
      </w:r>
      <w:r w:rsidRPr="002856A7">
        <w:rPr>
          <w:rFonts w:ascii="Times New Roman" w:hAnsi="Times New Roman"/>
          <w:bCs/>
          <w:sz w:val="21"/>
          <w:szCs w:val="21"/>
          <w:lang w:val="en-GB"/>
        </w:rPr>
        <w:t xml:space="preserve"> 2013, </w:t>
      </w:r>
      <w:r>
        <w:rPr>
          <w:rFonts w:ascii="Times New Roman" w:hAnsi="Times New Roman"/>
          <w:bCs/>
          <w:sz w:val="21"/>
          <w:szCs w:val="21"/>
          <w:lang w:val="en-GB"/>
        </w:rPr>
        <w:t xml:space="preserve">accounting for a hefty </w:t>
      </w:r>
      <w:r w:rsidRPr="002856A7">
        <w:rPr>
          <w:rFonts w:ascii="Times New Roman" w:hAnsi="Times New Roman"/>
          <w:bCs/>
          <w:sz w:val="21"/>
          <w:szCs w:val="21"/>
          <w:lang w:val="en-GB"/>
        </w:rPr>
        <w:t xml:space="preserve">73.8% </w:t>
      </w:r>
      <w:r>
        <w:rPr>
          <w:rFonts w:ascii="Times New Roman" w:hAnsi="Times New Roman"/>
          <w:bCs/>
          <w:sz w:val="21"/>
          <w:szCs w:val="21"/>
          <w:lang w:val="en-GB"/>
        </w:rPr>
        <w:t xml:space="preserve">of the total for the </w:t>
      </w:r>
      <w:r w:rsidRPr="002856A7">
        <w:rPr>
          <w:rFonts w:ascii="Times New Roman" w:hAnsi="Times New Roman"/>
          <w:bCs/>
          <w:sz w:val="21"/>
          <w:szCs w:val="21"/>
          <w:lang w:val="en-GB"/>
        </w:rPr>
        <w:t xml:space="preserve">macro area. Israel and Lebanon </w:t>
      </w:r>
      <w:r>
        <w:rPr>
          <w:rFonts w:ascii="Times New Roman" w:hAnsi="Times New Roman"/>
          <w:bCs/>
          <w:sz w:val="21"/>
          <w:szCs w:val="21"/>
          <w:lang w:val="en-GB"/>
        </w:rPr>
        <w:t>follow, with</w:t>
      </w:r>
      <w:r w:rsidRPr="002856A7">
        <w:rPr>
          <w:rFonts w:ascii="Times New Roman" w:hAnsi="Times New Roman"/>
          <w:bCs/>
          <w:sz w:val="21"/>
          <w:szCs w:val="21"/>
          <w:lang w:val="en-GB"/>
        </w:rPr>
        <w:t xml:space="preserve"> 1.6 and 0.77 </w:t>
      </w:r>
      <w:r>
        <w:rPr>
          <w:rFonts w:ascii="Times New Roman" w:hAnsi="Times New Roman"/>
          <w:bCs/>
          <w:sz w:val="21"/>
          <w:szCs w:val="21"/>
          <w:lang w:val="en-GB"/>
        </w:rPr>
        <w:t xml:space="preserve">billion </w:t>
      </w:r>
      <w:r w:rsidRPr="002856A7">
        <w:rPr>
          <w:rFonts w:ascii="Times New Roman" w:hAnsi="Times New Roman"/>
          <w:bCs/>
          <w:sz w:val="21"/>
          <w:szCs w:val="21"/>
          <w:lang w:val="en-GB"/>
        </w:rPr>
        <w:t>respectively (17.2% and</w:t>
      </w:r>
      <w:r>
        <w:rPr>
          <w:rFonts w:ascii="Times New Roman" w:hAnsi="Times New Roman"/>
          <w:bCs/>
          <w:sz w:val="21"/>
          <w:szCs w:val="21"/>
          <w:lang w:val="en-GB"/>
        </w:rPr>
        <w:t xml:space="preserve"> </w:t>
      </w:r>
      <w:r w:rsidRPr="00340943">
        <w:rPr>
          <w:rFonts w:ascii="Times New Roman" w:hAnsi="Times New Roman"/>
          <w:bCs/>
          <w:sz w:val="21"/>
          <w:szCs w:val="21"/>
          <w:lang w:val="en-GB"/>
        </w:rPr>
        <w:t xml:space="preserve">8.2%) and, </w:t>
      </w:r>
      <w:r>
        <w:rPr>
          <w:rFonts w:ascii="Times New Roman" w:hAnsi="Times New Roman"/>
          <w:bCs/>
          <w:sz w:val="21"/>
          <w:szCs w:val="21"/>
          <w:lang w:val="en-GB"/>
        </w:rPr>
        <w:t>lastly</w:t>
      </w:r>
      <w:r w:rsidRPr="00340943">
        <w:rPr>
          <w:rFonts w:ascii="Times New Roman" w:hAnsi="Times New Roman"/>
          <w:bCs/>
          <w:sz w:val="21"/>
          <w:szCs w:val="21"/>
          <w:lang w:val="en-GB"/>
        </w:rPr>
        <w:t>, Syria</w:t>
      </w:r>
      <w:r>
        <w:rPr>
          <w:rFonts w:ascii="Times New Roman" w:hAnsi="Times New Roman"/>
          <w:bCs/>
          <w:sz w:val="21"/>
          <w:szCs w:val="21"/>
          <w:lang w:val="en-GB"/>
        </w:rPr>
        <w:t xml:space="preserve">, with </w:t>
      </w:r>
      <w:r w:rsidRPr="00340943">
        <w:rPr>
          <w:rFonts w:ascii="Times New Roman" w:hAnsi="Times New Roman"/>
          <w:bCs/>
          <w:sz w:val="21"/>
          <w:szCs w:val="21"/>
          <w:lang w:val="en-GB"/>
        </w:rPr>
        <w:t xml:space="preserve">around 76 </w:t>
      </w:r>
      <w:r>
        <w:rPr>
          <w:rFonts w:ascii="Times New Roman" w:hAnsi="Times New Roman"/>
          <w:bCs/>
          <w:sz w:val="21"/>
          <w:szCs w:val="21"/>
          <w:lang w:val="en-GB"/>
        </w:rPr>
        <w:t>million euros</w:t>
      </w:r>
      <w:r w:rsidRPr="00340943">
        <w:rPr>
          <w:rFonts w:ascii="Times New Roman" w:hAnsi="Times New Roman"/>
          <w:bCs/>
          <w:sz w:val="21"/>
          <w:szCs w:val="21"/>
          <w:lang w:val="en-GB"/>
        </w:rPr>
        <w:t xml:space="preserve"> (0.8%).</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In</w:t>
      </w:r>
      <w:r w:rsidRPr="002856A7">
        <w:rPr>
          <w:rFonts w:ascii="Times New Roman" w:hAnsi="Times New Roman"/>
          <w:bCs/>
          <w:sz w:val="21"/>
          <w:szCs w:val="21"/>
          <w:lang w:val="en-GB"/>
        </w:rPr>
        <w:t xml:space="preserve"> 2013</w:t>
      </w:r>
      <w:r>
        <w:rPr>
          <w:rFonts w:ascii="Times New Roman" w:hAnsi="Times New Roman"/>
          <w:bCs/>
          <w:sz w:val="21"/>
          <w:szCs w:val="21"/>
          <w:lang w:val="en-GB"/>
        </w:rPr>
        <w:t xml:space="preserve"> as well, therefore, the difficult social phase being experienced by Syria</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is conditioning its trade relations with Italy, resulting in a </w:t>
      </w:r>
      <w:r w:rsidRPr="002856A7">
        <w:rPr>
          <w:rFonts w:ascii="Times New Roman" w:hAnsi="Times New Roman"/>
          <w:bCs/>
          <w:sz w:val="21"/>
          <w:szCs w:val="21"/>
          <w:lang w:val="en-GB"/>
        </w:rPr>
        <w:t xml:space="preserve">66% </w:t>
      </w:r>
      <w:r>
        <w:rPr>
          <w:rFonts w:ascii="Times New Roman" w:hAnsi="Times New Roman"/>
          <w:bCs/>
          <w:sz w:val="21"/>
          <w:szCs w:val="21"/>
          <w:lang w:val="en-GB"/>
        </w:rPr>
        <w:t>decline in trade via sea between the two countries</w:t>
      </w:r>
      <w:r w:rsidRPr="002856A7">
        <w:rPr>
          <w:rFonts w:ascii="Times New Roman" w:hAnsi="Times New Roman"/>
          <w:bCs/>
          <w:sz w:val="21"/>
          <w:szCs w:val="21"/>
          <w:lang w:val="en-GB"/>
        </w:rPr>
        <w:t xml:space="preserve">. </w:t>
      </w:r>
      <w:r>
        <w:rPr>
          <w:rFonts w:ascii="Times New Roman" w:hAnsi="Times New Roman"/>
          <w:bCs/>
          <w:sz w:val="21"/>
          <w:szCs w:val="21"/>
          <w:lang w:val="en-GB"/>
        </w:rPr>
        <w:t>T</w:t>
      </w:r>
      <w:r w:rsidRPr="002856A7">
        <w:rPr>
          <w:rFonts w:ascii="Times New Roman" w:hAnsi="Times New Roman"/>
          <w:bCs/>
          <w:sz w:val="21"/>
          <w:szCs w:val="21"/>
          <w:lang w:val="en-GB"/>
        </w:rPr>
        <w:t xml:space="preserve">raffic </w:t>
      </w:r>
      <w:r>
        <w:rPr>
          <w:rFonts w:ascii="Times New Roman" w:hAnsi="Times New Roman"/>
          <w:bCs/>
          <w:sz w:val="21"/>
          <w:szCs w:val="21"/>
          <w:lang w:val="en-GB"/>
        </w:rPr>
        <w:t>from and to</w:t>
      </w:r>
      <w:r w:rsidRPr="002856A7">
        <w:rPr>
          <w:rFonts w:ascii="Times New Roman" w:hAnsi="Times New Roman"/>
          <w:bCs/>
          <w:sz w:val="21"/>
          <w:szCs w:val="21"/>
          <w:lang w:val="en-GB"/>
        </w:rPr>
        <w:t xml:space="preserve"> Turkey</w:t>
      </w:r>
      <w:r>
        <w:rPr>
          <w:rFonts w:ascii="Times New Roman" w:hAnsi="Times New Roman"/>
          <w:bCs/>
          <w:sz w:val="21"/>
          <w:szCs w:val="21"/>
          <w:lang w:val="en-GB"/>
        </w:rPr>
        <w:t xml:space="preserve"> was also down </w:t>
      </w:r>
      <w:r w:rsidRPr="002856A7">
        <w:rPr>
          <w:rFonts w:ascii="Times New Roman" w:hAnsi="Times New Roman"/>
          <w:bCs/>
          <w:sz w:val="21"/>
          <w:szCs w:val="21"/>
          <w:lang w:val="en-GB"/>
        </w:rPr>
        <w:t xml:space="preserve">(-7.5%), </w:t>
      </w:r>
      <w:r>
        <w:rPr>
          <w:rFonts w:ascii="Times New Roman" w:hAnsi="Times New Roman"/>
          <w:bCs/>
          <w:sz w:val="21"/>
          <w:szCs w:val="21"/>
          <w:lang w:val="en-GB"/>
        </w:rPr>
        <w:t xml:space="preserve">whereas trade strengthened with </w:t>
      </w:r>
      <w:r w:rsidRPr="002856A7">
        <w:rPr>
          <w:rFonts w:ascii="Times New Roman" w:hAnsi="Times New Roman"/>
          <w:bCs/>
          <w:sz w:val="21"/>
          <w:szCs w:val="21"/>
          <w:lang w:val="en-GB"/>
        </w:rPr>
        <w:t xml:space="preserve">Lebanon (+9.5%) and </w:t>
      </w:r>
      <w:r>
        <w:rPr>
          <w:rFonts w:ascii="Times New Roman" w:hAnsi="Times New Roman"/>
          <w:bCs/>
          <w:sz w:val="21"/>
          <w:szCs w:val="21"/>
          <w:lang w:val="en-GB"/>
        </w:rPr>
        <w:t>Israel</w:t>
      </w:r>
      <w:r w:rsidRPr="002856A7">
        <w:rPr>
          <w:rFonts w:ascii="Times New Roman" w:hAnsi="Times New Roman"/>
          <w:bCs/>
          <w:sz w:val="21"/>
          <w:szCs w:val="21"/>
          <w:lang w:val="en-GB"/>
        </w:rPr>
        <w:t xml:space="preserve"> (+4.3%).</w:t>
      </w:r>
    </w:p>
    <w:p w:rsidR="00A90403" w:rsidRDefault="00A90403" w:rsidP="00A90403">
      <w:pPr>
        <w:pStyle w:val="Paragrafoelenco"/>
        <w:autoSpaceDE w:val="0"/>
        <w:autoSpaceDN w:val="0"/>
        <w:adjustRightInd w:val="0"/>
        <w:ind w:left="142"/>
        <w:jc w:val="center"/>
        <w:rPr>
          <w:rFonts w:ascii="Times New Roman" w:hAnsi="Times New Roman"/>
          <w:bCs/>
          <w:i/>
          <w:sz w:val="21"/>
          <w:szCs w:val="21"/>
          <w:lang w:val="en-GB"/>
        </w:rPr>
      </w:pP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sidRPr="002856A7">
        <w:rPr>
          <w:rFonts w:ascii="Times New Roman" w:hAnsi="Times New Roman"/>
          <w:bCs/>
          <w:i/>
          <w:sz w:val="21"/>
          <w:szCs w:val="21"/>
          <w:lang w:val="en-GB"/>
        </w:rPr>
        <w:lastRenderedPageBreak/>
        <w:t xml:space="preserve">Italy’s maritime trade </w:t>
      </w:r>
      <w:r>
        <w:rPr>
          <w:rFonts w:ascii="Times New Roman" w:hAnsi="Times New Roman"/>
          <w:bCs/>
          <w:i/>
          <w:sz w:val="21"/>
          <w:szCs w:val="21"/>
          <w:lang w:val="en-GB"/>
        </w:rPr>
        <w:t xml:space="preserve">with the </w:t>
      </w:r>
      <w:r w:rsidRPr="002856A7">
        <w:rPr>
          <w:rFonts w:ascii="Times New Roman" w:hAnsi="Times New Roman"/>
          <w:bCs/>
          <w:i/>
          <w:sz w:val="21"/>
          <w:szCs w:val="21"/>
          <w:lang w:val="en-GB"/>
        </w:rPr>
        <w:t xml:space="preserve">countries </w:t>
      </w:r>
      <w:r>
        <w:rPr>
          <w:rFonts w:ascii="Times New Roman" w:hAnsi="Times New Roman"/>
          <w:bCs/>
          <w:i/>
          <w:sz w:val="21"/>
          <w:szCs w:val="21"/>
          <w:lang w:val="en-GB"/>
        </w:rPr>
        <w:t xml:space="preserve">of the </w:t>
      </w:r>
      <w:r w:rsidRPr="002856A7">
        <w:rPr>
          <w:rFonts w:ascii="Times New Roman" w:hAnsi="Times New Roman"/>
          <w:bCs/>
          <w:i/>
          <w:sz w:val="21"/>
          <w:szCs w:val="21"/>
          <w:lang w:val="en-GB"/>
        </w:rPr>
        <w:t>Eastern Med</w:t>
      </w: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sidRPr="002856A7">
        <w:rPr>
          <w:rFonts w:ascii="Times New Roman" w:hAnsi="Times New Roman"/>
          <w:bCs/>
          <w:i/>
          <w:sz w:val="21"/>
          <w:szCs w:val="21"/>
          <w:lang w:val="en-GB"/>
        </w:rPr>
        <w:t>(Jan-Aug 2009 – Jan-Aug 2013)</w:t>
      </w:r>
    </w:p>
    <w:p w:rsidR="00A90403" w:rsidRPr="002856A7" w:rsidRDefault="00835459" w:rsidP="00835459">
      <w:pPr>
        <w:pStyle w:val="Paragrafoelenco"/>
        <w:autoSpaceDE w:val="0"/>
        <w:autoSpaceDN w:val="0"/>
        <w:adjustRightInd w:val="0"/>
        <w:ind w:left="0"/>
        <w:rPr>
          <w:rFonts w:ascii="Times New Roman" w:hAnsi="Times New Roman"/>
          <w:bCs/>
          <w:sz w:val="21"/>
          <w:szCs w:val="21"/>
          <w:lang w:val="en-GB"/>
        </w:rPr>
      </w:pPr>
      <w:r w:rsidRPr="00835459">
        <w:rPr>
          <w:noProof/>
          <w:lang w:eastAsia="it-IT"/>
        </w:rPr>
        <w:drawing>
          <wp:inline distT="0" distB="0" distL="0" distR="0" wp14:anchorId="3E95AA3F" wp14:editId="0EB10B9B">
            <wp:extent cx="4643561" cy="2580669"/>
            <wp:effectExtent l="0" t="0" r="508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3">
                      <a:extLst>
                        <a:ext uri="{28A0092B-C50C-407E-A947-70E740481C1C}">
                          <a14:useLocalDpi xmlns:a14="http://schemas.microsoft.com/office/drawing/2010/main" val="0"/>
                        </a:ext>
                      </a:extLst>
                    </a:blip>
                    <a:srcRect l="2382" r="1476"/>
                    <a:stretch/>
                  </pic:blipFill>
                  <pic:spPr bwMode="auto">
                    <a:xfrm>
                      <a:off x="0" y="0"/>
                      <a:ext cx="4651299" cy="2584970"/>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2856A7" w:rsidRDefault="00550A58" w:rsidP="00835459">
      <w:pPr>
        <w:pStyle w:val="Paragrafoelenco"/>
        <w:autoSpaceDE w:val="0"/>
        <w:autoSpaceDN w:val="0"/>
        <w:adjustRightInd w:val="0"/>
        <w:ind w:left="0"/>
        <w:rPr>
          <w:rFonts w:ascii="Times New Roman" w:hAnsi="Times New Roman"/>
          <w:bCs/>
          <w:sz w:val="18"/>
          <w:szCs w:val="18"/>
          <w:lang w:val="en-GB"/>
        </w:rPr>
      </w:pPr>
      <w:r w:rsidRPr="00550A58">
        <w:rPr>
          <w:rFonts w:ascii="Times New Roman" w:hAnsi="Times New Roman"/>
          <w:bCs/>
          <w:smallCaps/>
          <w:sz w:val="18"/>
          <w:szCs w:val="18"/>
          <w:lang w:val="en-GB"/>
        </w:rPr>
        <w:t>Chart</w:t>
      </w:r>
      <w:r w:rsidR="00A90403" w:rsidRPr="002856A7">
        <w:rPr>
          <w:rFonts w:ascii="Times New Roman" w:hAnsi="Times New Roman"/>
          <w:bCs/>
          <w:sz w:val="18"/>
          <w:szCs w:val="18"/>
          <w:lang w:val="en-GB"/>
        </w:rPr>
        <w:t xml:space="preserve"> 14 - Source: SRM elaborations on  ISTAT </w:t>
      </w:r>
      <w:proofErr w:type="spellStart"/>
      <w:r w:rsidR="00A90403" w:rsidRPr="002856A7">
        <w:rPr>
          <w:rFonts w:ascii="Times New Roman" w:hAnsi="Times New Roman"/>
          <w:bCs/>
          <w:sz w:val="18"/>
          <w:szCs w:val="18"/>
          <w:lang w:val="en-GB"/>
        </w:rPr>
        <w:t>Coeweb</w:t>
      </w:r>
      <w:proofErr w:type="spellEnd"/>
      <w:r w:rsidR="00A90403" w:rsidRPr="002856A7">
        <w:rPr>
          <w:rFonts w:ascii="Times New Roman" w:hAnsi="Times New Roman"/>
          <w:bCs/>
          <w:sz w:val="18"/>
          <w:szCs w:val="18"/>
          <w:lang w:val="en-GB"/>
        </w:rPr>
        <w:t xml:space="preserve">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142"/>
        <w:jc w:val="both"/>
        <w:rPr>
          <w:rFonts w:ascii="Times New Roman" w:hAnsi="Times New Roman"/>
          <w:bCs/>
          <w:sz w:val="21"/>
          <w:szCs w:val="21"/>
          <w:lang w:val="en-GB"/>
        </w:rPr>
      </w:pPr>
      <w:r>
        <w:rPr>
          <w:rFonts w:ascii="Times New Roman" w:hAnsi="Times New Roman"/>
          <w:bCs/>
          <w:sz w:val="21"/>
          <w:szCs w:val="21"/>
          <w:lang w:val="en-GB"/>
        </w:rPr>
        <w:t xml:space="preserve">The picture is much the same when </w:t>
      </w:r>
      <w:r w:rsidRPr="002856A7">
        <w:rPr>
          <w:rFonts w:ascii="Times New Roman" w:hAnsi="Times New Roman"/>
          <w:bCs/>
          <w:sz w:val="21"/>
          <w:szCs w:val="21"/>
          <w:lang w:val="en-GB"/>
        </w:rPr>
        <w:t>consider</w:t>
      </w:r>
      <w:r>
        <w:rPr>
          <w:rFonts w:ascii="Times New Roman" w:hAnsi="Times New Roman"/>
          <w:bCs/>
          <w:sz w:val="21"/>
          <w:szCs w:val="21"/>
          <w:lang w:val="en-GB"/>
        </w:rPr>
        <w:t xml:space="preserve">ing solely </w:t>
      </w:r>
      <w:r w:rsidRPr="002856A7">
        <w:rPr>
          <w:rFonts w:ascii="Times New Roman" w:hAnsi="Times New Roman"/>
          <w:bCs/>
          <w:sz w:val="21"/>
          <w:szCs w:val="21"/>
          <w:lang w:val="en-GB"/>
        </w:rPr>
        <w:t>non-oil products: Turkey</w:t>
      </w:r>
      <w:r>
        <w:rPr>
          <w:rFonts w:ascii="Times New Roman" w:hAnsi="Times New Roman"/>
          <w:bCs/>
          <w:sz w:val="21"/>
          <w:szCs w:val="21"/>
          <w:lang w:val="en-GB"/>
        </w:rPr>
        <w:t xml:space="preserve"> remains Italy’s leading </w:t>
      </w:r>
      <w:r w:rsidRPr="002856A7">
        <w:rPr>
          <w:rFonts w:ascii="Times New Roman" w:hAnsi="Times New Roman"/>
          <w:bCs/>
          <w:sz w:val="21"/>
          <w:szCs w:val="21"/>
          <w:lang w:val="en-GB"/>
        </w:rPr>
        <w:t>trade partner</w:t>
      </w:r>
      <w:r>
        <w:rPr>
          <w:rFonts w:ascii="Times New Roman" w:hAnsi="Times New Roman"/>
          <w:bCs/>
          <w:sz w:val="21"/>
          <w:szCs w:val="21"/>
          <w:lang w:val="en-GB"/>
        </w:rPr>
        <w:t xml:space="preserve">, with a share of </w:t>
      </w:r>
      <w:r w:rsidRPr="002856A7">
        <w:rPr>
          <w:rFonts w:ascii="Times New Roman" w:hAnsi="Times New Roman"/>
          <w:bCs/>
          <w:sz w:val="21"/>
          <w:szCs w:val="21"/>
          <w:lang w:val="en-GB"/>
        </w:rPr>
        <w:t>74.8%</w:t>
      </w:r>
      <w:r>
        <w:rPr>
          <w:rFonts w:ascii="Times New Roman" w:hAnsi="Times New Roman"/>
          <w:bCs/>
          <w:sz w:val="21"/>
          <w:szCs w:val="21"/>
          <w:lang w:val="en-GB"/>
        </w:rPr>
        <w:t>, followed by Israel</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with </w:t>
      </w:r>
      <w:r w:rsidRPr="002856A7">
        <w:rPr>
          <w:rFonts w:ascii="Times New Roman" w:hAnsi="Times New Roman"/>
          <w:bCs/>
          <w:sz w:val="21"/>
          <w:szCs w:val="21"/>
          <w:lang w:val="en-GB"/>
        </w:rPr>
        <w:t>18.6%, Lebanon (5.6%)</w:t>
      </w:r>
      <w:r>
        <w:rPr>
          <w:rFonts w:ascii="Times New Roman" w:hAnsi="Times New Roman"/>
          <w:bCs/>
          <w:sz w:val="21"/>
          <w:szCs w:val="21"/>
          <w:lang w:val="en-GB"/>
        </w:rPr>
        <w:t>,</w:t>
      </w:r>
      <w:r w:rsidRPr="002856A7">
        <w:rPr>
          <w:rFonts w:ascii="Times New Roman" w:hAnsi="Times New Roman"/>
          <w:bCs/>
          <w:sz w:val="21"/>
          <w:szCs w:val="21"/>
          <w:lang w:val="en-GB"/>
        </w:rPr>
        <w:t xml:space="preserve"> and </w:t>
      </w:r>
      <w:r>
        <w:rPr>
          <w:rFonts w:ascii="Times New Roman" w:hAnsi="Times New Roman"/>
          <w:bCs/>
          <w:sz w:val="21"/>
          <w:szCs w:val="21"/>
          <w:lang w:val="en-GB"/>
        </w:rPr>
        <w:t>Syria</w:t>
      </w:r>
      <w:r w:rsidRPr="002856A7">
        <w:rPr>
          <w:rFonts w:ascii="Times New Roman" w:hAnsi="Times New Roman"/>
          <w:bCs/>
          <w:sz w:val="21"/>
          <w:szCs w:val="21"/>
          <w:lang w:val="en-GB"/>
        </w:rPr>
        <w:t xml:space="preserve"> (1%).</w:t>
      </w:r>
    </w:p>
    <w:p w:rsidR="00A90403" w:rsidRPr="002856A7" w:rsidRDefault="00A90403" w:rsidP="00A90403">
      <w:pPr>
        <w:pStyle w:val="Paragrafoelenco"/>
        <w:autoSpaceDE w:val="0"/>
        <w:autoSpaceDN w:val="0"/>
        <w:adjustRightInd w:val="0"/>
        <w:spacing w:line="240" w:lineRule="auto"/>
        <w:ind w:left="142"/>
        <w:jc w:val="both"/>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142"/>
        <w:jc w:val="both"/>
        <w:rPr>
          <w:rFonts w:ascii="Times New Roman" w:hAnsi="Times New Roman"/>
          <w:bCs/>
          <w:i/>
          <w:sz w:val="21"/>
          <w:szCs w:val="21"/>
          <w:lang w:val="en-GB"/>
        </w:rPr>
      </w:pPr>
      <w:r w:rsidRPr="002856A7">
        <w:rPr>
          <w:rFonts w:ascii="Times New Roman" w:hAnsi="Times New Roman"/>
          <w:bCs/>
          <w:i/>
          <w:sz w:val="21"/>
          <w:szCs w:val="21"/>
          <w:lang w:val="en-GB"/>
        </w:rPr>
        <w:t>2.1</w:t>
      </w:r>
      <w:r w:rsidRPr="002856A7">
        <w:rPr>
          <w:rFonts w:ascii="Times New Roman" w:hAnsi="Times New Roman"/>
          <w:bCs/>
          <w:i/>
          <w:sz w:val="21"/>
          <w:szCs w:val="21"/>
          <w:lang w:val="en-GB"/>
        </w:rPr>
        <w:tab/>
        <w:t>Anal</w:t>
      </w:r>
      <w:r>
        <w:rPr>
          <w:rFonts w:ascii="Times New Roman" w:hAnsi="Times New Roman"/>
          <w:bCs/>
          <w:i/>
          <w:sz w:val="21"/>
          <w:szCs w:val="21"/>
          <w:lang w:val="en-GB"/>
        </w:rPr>
        <w:t>y</w:t>
      </w:r>
      <w:r w:rsidRPr="002856A7">
        <w:rPr>
          <w:rFonts w:ascii="Times New Roman" w:hAnsi="Times New Roman"/>
          <w:bCs/>
          <w:i/>
          <w:sz w:val="21"/>
          <w:szCs w:val="21"/>
          <w:lang w:val="en-GB"/>
        </w:rPr>
        <w:t>si</w:t>
      </w:r>
      <w:r>
        <w:rPr>
          <w:rFonts w:ascii="Times New Roman" w:hAnsi="Times New Roman"/>
          <w:bCs/>
          <w:i/>
          <w:sz w:val="21"/>
          <w:szCs w:val="21"/>
          <w:lang w:val="en-GB"/>
        </w:rPr>
        <w:t>s</w:t>
      </w:r>
      <w:r w:rsidRPr="002856A7">
        <w:rPr>
          <w:rFonts w:ascii="Times New Roman" w:hAnsi="Times New Roman"/>
          <w:bCs/>
          <w:i/>
          <w:sz w:val="21"/>
          <w:szCs w:val="21"/>
          <w:lang w:val="en-GB"/>
        </w:rPr>
        <w:t xml:space="preserve"> </w:t>
      </w:r>
      <w:r>
        <w:rPr>
          <w:rFonts w:ascii="Times New Roman" w:hAnsi="Times New Roman"/>
          <w:bCs/>
          <w:i/>
          <w:sz w:val="21"/>
          <w:szCs w:val="21"/>
          <w:lang w:val="en-GB"/>
        </w:rPr>
        <w:t>by category of goods</w:t>
      </w:r>
    </w:p>
    <w:p w:rsidR="00A90403" w:rsidRPr="000E7A85" w:rsidRDefault="00A90403" w:rsidP="00A90403">
      <w:pPr>
        <w:pStyle w:val="Paragrafoelenco"/>
        <w:autoSpaceDE w:val="0"/>
        <w:autoSpaceDN w:val="0"/>
        <w:adjustRightInd w:val="0"/>
        <w:spacing w:line="240" w:lineRule="auto"/>
        <w:ind w:left="142"/>
        <w:jc w:val="both"/>
        <w:rPr>
          <w:rFonts w:ascii="Times New Roman" w:hAnsi="Times New Roman"/>
          <w:bCs/>
          <w:sz w:val="12"/>
          <w:szCs w:val="12"/>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As regards the qualitative aspect of the goods transported by sea</w:t>
      </w:r>
      <w:r w:rsidRPr="002856A7">
        <w:rPr>
          <w:rFonts w:ascii="Times New Roman" w:hAnsi="Times New Roman"/>
          <w:bCs/>
          <w:sz w:val="21"/>
          <w:szCs w:val="21"/>
          <w:lang w:val="en-GB"/>
        </w:rPr>
        <w:t xml:space="preserve"> </w:t>
      </w:r>
      <w:r>
        <w:rPr>
          <w:rFonts w:ascii="Times New Roman" w:hAnsi="Times New Roman"/>
          <w:bCs/>
          <w:sz w:val="21"/>
          <w:szCs w:val="21"/>
          <w:lang w:val="en-GB"/>
        </w:rPr>
        <w:t>from and to</w:t>
      </w:r>
      <w:r w:rsidRPr="002856A7">
        <w:rPr>
          <w:rFonts w:ascii="Times New Roman" w:hAnsi="Times New Roman"/>
          <w:bCs/>
          <w:sz w:val="21"/>
          <w:szCs w:val="21"/>
          <w:lang w:val="en-GB"/>
        </w:rPr>
        <w:t xml:space="preserve"> Italy, </w:t>
      </w:r>
      <w:r>
        <w:rPr>
          <w:rFonts w:ascii="Times New Roman" w:hAnsi="Times New Roman"/>
          <w:bCs/>
          <w:sz w:val="21"/>
          <w:szCs w:val="21"/>
          <w:lang w:val="en-GB"/>
        </w:rPr>
        <w:t xml:space="preserve">of the country’s total </w:t>
      </w:r>
      <w:r w:rsidRPr="002856A7">
        <w:rPr>
          <w:rFonts w:ascii="Times New Roman" w:hAnsi="Times New Roman"/>
          <w:bCs/>
          <w:sz w:val="21"/>
          <w:szCs w:val="21"/>
          <w:lang w:val="en-GB"/>
        </w:rPr>
        <w:t xml:space="preserve">import-export trade </w:t>
      </w:r>
      <w:r>
        <w:rPr>
          <w:rFonts w:ascii="Times New Roman" w:hAnsi="Times New Roman"/>
          <w:bCs/>
          <w:sz w:val="21"/>
          <w:szCs w:val="21"/>
          <w:lang w:val="en-GB"/>
        </w:rPr>
        <w:t xml:space="preserve">with the </w:t>
      </w:r>
      <w:r w:rsidRPr="002856A7">
        <w:rPr>
          <w:rFonts w:ascii="Times New Roman" w:hAnsi="Times New Roman"/>
          <w:bCs/>
          <w:sz w:val="21"/>
          <w:szCs w:val="21"/>
          <w:lang w:val="en-GB"/>
        </w:rPr>
        <w:t xml:space="preserve">Med Area, </w:t>
      </w:r>
      <w:r>
        <w:rPr>
          <w:rFonts w:ascii="Times New Roman" w:hAnsi="Times New Roman"/>
          <w:bCs/>
          <w:sz w:val="21"/>
          <w:szCs w:val="21"/>
          <w:lang w:val="en-GB"/>
        </w:rPr>
        <w:t xml:space="preserve">the top five categories of goods account for over </w:t>
      </w:r>
      <w:r w:rsidRPr="002856A7">
        <w:rPr>
          <w:rFonts w:ascii="Times New Roman" w:hAnsi="Times New Roman"/>
          <w:bCs/>
          <w:sz w:val="21"/>
          <w:szCs w:val="21"/>
          <w:lang w:val="en-GB"/>
        </w:rPr>
        <w:t xml:space="preserve">75% </w:t>
      </w:r>
      <w:r>
        <w:rPr>
          <w:rFonts w:ascii="Times New Roman" w:hAnsi="Times New Roman"/>
          <w:bCs/>
          <w:sz w:val="21"/>
          <w:szCs w:val="21"/>
          <w:lang w:val="en-GB"/>
        </w:rPr>
        <w:t xml:space="preserve">of the total, </w:t>
      </w:r>
      <w:r w:rsidRPr="002856A7">
        <w:rPr>
          <w:rFonts w:ascii="Times New Roman" w:hAnsi="Times New Roman"/>
          <w:bCs/>
          <w:sz w:val="21"/>
          <w:szCs w:val="21"/>
          <w:lang w:val="en-GB"/>
        </w:rPr>
        <w:t xml:space="preserve">and </w:t>
      </w:r>
      <w:r>
        <w:rPr>
          <w:rFonts w:ascii="Times New Roman" w:hAnsi="Times New Roman"/>
          <w:bCs/>
          <w:sz w:val="21"/>
          <w:szCs w:val="21"/>
          <w:lang w:val="en-GB"/>
        </w:rPr>
        <w:t>include coal</w:t>
      </w:r>
      <w:r w:rsidRPr="002856A7">
        <w:rPr>
          <w:rFonts w:ascii="Times New Roman" w:hAnsi="Times New Roman"/>
          <w:bCs/>
          <w:sz w:val="21"/>
          <w:szCs w:val="21"/>
          <w:lang w:val="en-GB"/>
        </w:rPr>
        <w:t xml:space="preserve">, </w:t>
      </w:r>
      <w:r>
        <w:rPr>
          <w:rFonts w:ascii="Times New Roman" w:hAnsi="Times New Roman"/>
          <w:bCs/>
          <w:sz w:val="21"/>
          <w:szCs w:val="21"/>
          <w:lang w:val="en-GB"/>
        </w:rPr>
        <w:t>oil</w:t>
      </w:r>
      <w:r w:rsidRPr="002856A7">
        <w:rPr>
          <w:rFonts w:ascii="Times New Roman" w:hAnsi="Times New Roman"/>
          <w:bCs/>
          <w:sz w:val="21"/>
          <w:szCs w:val="21"/>
          <w:lang w:val="en-GB"/>
        </w:rPr>
        <w:t xml:space="preserve"> and </w:t>
      </w:r>
      <w:r>
        <w:rPr>
          <w:rFonts w:ascii="Times New Roman" w:hAnsi="Times New Roman"/>
          <w:bCs/>
          <w:sz w:val="21"/>
          <w:szCs w:val="21"/>
          <w:lang w:val="en-GB"/>
        </w:rPr>
        <w:t xml:space="preserve">natural </w:t>
      </w:r>
      <w:r w:rsidRPr="002856A7">
        <w:rPr>
          <w:rFonts w:ascii="Times New Roman" w:hAnsi="Times New Roman"/>
          <w:bCs/>
          <w:sz w:val="21"/>
          <w:szCs w:val="21"/>
          <w:lang w:val="en-GB"/>
        </w:rPr>
        <w:t xml:space="preserve">gas, coke and refined oil products, </w:t>
      </w:r>
      <w:r>
        <w:rPr>
          <w:rFonts w:ascii="Times New Roman" w:hAnsi="Times New Roman"/>
          <w:bCs/>
          <w:sz w:val="21"/>
          <w:szCs w:val="21"/>
          <w:lang w:val="en-GB"/>
        </w:rPr>
        <w:t>mechanical machinery and equipment</w:t>
      </w:r>
      <w:r w:rsidRPr="002856A7">
        <w:rPr>
          <w:rFonts w:ascii="Times New Roman" w:hAnsi="Times New Roman"/>
          <w:bCs/>
          <w:sz w:val="21"/>
          <w:szCs w:val="21"/>
          <w:lang w:val="en-GB"/>
        </w:rPr>
        <w:t xml:space="preserve">, metals and </w:t>
      </w:r>
      <w:r>
        <w:rPr>
          <w:rFonts w:ascii="Times New Roman" w:hAnsi="Times New Roman"/>
          <w:bCs/>
          <w:sz w:val="21"/>
          <w:szCs w:val="21"/>
          <w:lang w:val="en-GB"/>
        </w:rPr>
        <w:t xml:space="preserve">metal products, </w:t>
      </w:r>
      <w:r w:rsidRPr="002856A7">
        <w:rPr>
          <w:rFonts w:ascii="Times New Roman" w:hAnsi="Times New Roman"/>
          <w:bCs/>
          <w:sz w:val="21"/>
          <w:szCs w:val="21"/>
          <w:lang w:val="en-GB"/>
        </w:rPr>
        <w:t>and</w:t>
      </w:r>
      <w:r>
        <w:rPr>
          <w:rFonts w:ascii="Times New Roman" w:hAnsi="Times New Roman"/>
          <w:bCs/>
          <w:sz w:val="21"/>
          <w:szCs w:val="21"/>
          <w:lang w:val="en-GB"/>
        </w:rPr>
        <w:t xml:space="preserve"> chemical products</w:t>
      </w:r>
      <w:r w:rsidRPr="002856A7">
        <w:rPr>
          <w:rFonts w:ascii="Times New Roman" w:hAnsi="Times New Roman"/>
          <w:bCs/>
          <w:sz w:val="21"/>
          <w:szCs w:val="21"/>
          <w:lang w:val="en-GB"/>
        </w:rPr>
        <w:t xml:space="preserve"> </w:t>
      </w:r>
      <w:r>
        <w:rPr>
          <w:rFonts w:ascii="Times New Roman" w:hAnsi="Times New Roman"/>
          <w:bCs/>
          <w:sz w:val="21"/>
          <w:szCs w:val="21"/>
          <w:lang w:val="en-GB"/>
        </w:rPr>
        <w:t>and synthetic fibres</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O</w:t>
      </w:r>
      <w:r w:rsidRPr="002856A7">
        <w:rPr>
          <w:rFonts w:ascii="Times New Roman" w:hAnsi="Times New Roman"/>
          <w:bCs/>
          <w:sz w:val="21"/>
          <w:szCs w:val="21"/>
          <w:lang w:val="en-GB"/>
        </w:rPr>
        <w:t>il products (refined and no</w:t>
      </w:r>
      <w:r>
        <w:rPr>
          <w:rFonts w:ascii="Times New Roman" w:hAnsi="Times New Roman"/>
          <w:bCs/>
          <w:sz w:val="21"/>
          <w:szCs w:val="21"/>
          <w:lang w:val="en-GB"/>
        </w:rPr>
        <w:t>t</w:t>
      </w:r>
      <w:r w:rsidRPr="002856A7">
        <w:rPr>
          <w:rFonts w:ascii="Times New Roman" w:hAnsi="Times New Roman"/>
          <w:bCs/>
          <w:sz w:val="21"/>
          <w:szCs w:val="21"/>
          <w:lang w:val="en-GB"/>
        </w:rPr>
        <w:t xml:space="preserve">) </w:t>
      </w:r>
      <w:r>
        <w:rPr>
          <w:rFonts w:ascii="Times New Roman" w:hAnsi="Times New Roman"/>
          <w:bCs/>
          <w:sz w:val="21"/>
          <w:szCs w:val="21"/>
          <w:lang w:val="en-GB"/>
        </w:rPr>
        <w:t>are also prominent</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and account for over </w:t>
      </w:r>
      <w:r w:rsidRPr="002856A7">
        <w:rPr>
          <w:rFonts w:ascii="Times New Roman" w:hAnsi="Times New Roman"/>
          <w:bCs/>
          <w:sz w:val="21"/>
          <w:szCs w:val="21"/>
          <w:lang w:val="en-GB"/>
        </w:rPr>
        <w:t xml:space="preserve">40% </w:t>
      </w:r>
      <w:r>
        <w:rPr>
          <w:rFonts w:ascii="Times New Roman" w:hAnsi="Times New Roman"/>
          <w:bCs/>
          <w:sz w:val="21"/>
          <w:szCs w:val="21"/>
          <w:lang w:val="en-GB"/>
        </w:rPr>
        <w:t xml:space="preserve">of the </w:t>
      </w:r>
      <w:r w:rsidRPr="002856A7">
        <w:rPr>
          <w:rFonts w:ascii="Times New Roman" w:hAnsi="Times New Roman"/>
          <w:bCs/>
          <w:sz w:val="21"/>
          <w:szCs w:val="21"/>
          <w:lang w:val="en-GB"/>
        </w:rPr>
        <w:t xml:space="preserve">del total value, </w:t>
      </w:r>
      <w:r>
        <w:rPr>
          <w:rFonts w:ascii="Times New Roman" w:hAnsi="Times New Roman"/>
          <w:bCs/>
          <w:sz w:val="21"/>
          <w:szCs w:val="21"/>
          <w:lang w:val="en-GB"/>
        </w:rPr>
        <w:t>and represent the top two categories of goods traded by sea with the area considered</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2856A7">
        <w:rPr>
          <w:rFonts w:ascii="Times New Roman" w:hAnsi="Times New Roman"/>
          <w:bCs/>
          <w:sz w:val="21"/>
          <w:szCs w:val="21"/>
          <w:lang w:val="en-GB"/>
        </w:rPr>
        <w:br w:type="page"/>
      </w:r>
      <w:r w:rsidRPr="002856A7">
        <w:rPr>
          <w:rFonts w:ascii="Times New Roman" w:hAnsi="Times New Roman"/>
          <w:bCs/>
          <w:i/>
          <w:sz w:val="21"/>
          <w:szCs w:val="21"/>
          <w:lang w:val="en-GB"/>
        </w:rPr>
        <w:lastRenderedPageBreak/>
        <w:t>I</w:t>
      </w:r>
      <w:r>
        <w:rPr>
          <w:rFonts w:ascii="Times New Roman" w:hAnsi="Times New Roman"/>
          <w:bCs/>
          <w:i/>
          <w:sz w:val="21"/>
          <w:szCs w:val="21"/>
          <w:lang w:val="en-GB"/>
        </w:rPr>
        <w:t>taly’s maritime i</w:t>
      </w:r>
      <w:r w:rsidRPr="002856A7">
        <w:rPr>
          <w:rFonts w:ascii="Times New Roman" w:hAnsi="Times New Roman"/>
          <w:bCs/>
          <w:i/>
          <w:sz w:val="21"/>
          <w:szCs w:val="21"/>
          <w:lang w:val="en-GB"/>
        </w:rPr>
        <w:t xml:space="preserve">mport-export trade </w:t>
      </w:r>
      <w:r>
        <w:rPr>
          <w:rFonts w:ascii="Times New Roman" w:hAnsi="Times New Roman"/>
          <w:bCs/>
          <w:i/>
          <w:sz w:val="21"/>
          <w:szCs w:val="21"/>
          <w:lang w:val="en-GB"/>
        </w:rPr>
        <w:t xml:space="preserve">with the </w:t>
      </w:r>
      <w:r w:rsidRPr="002856A7">
        <w:rPr>
          <w:rFonts w:ascii="Times New Roman" w:hAnsi="Times New Roman"/>
          <w:bCs/>
          <w:i/>
          <w:sz w:val="21"/>
          <w:szCs w:val="21"/>
          <w:lang w:val="en-GB"/>
        </w:rPr>
        <w:t>countries of the Med Area:</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sz w:val="21"/>
          <w:szCs w:val="21"/>
          <w:lang w:val="en-GB"/>
        </w:rPr>
      </w:pPr>
      <w:r>
        <w:rPr>
          <w:rFonts w:ascii="Times New Roman" w:hAnsi="Times New Roman"/>
          <w:bCs/>
          <w:i/>
          <w:sz w:val="21"/>
          <w:szCs w:val="21"/>
          <w:lang w:val="en-GB"/>
        </w:rPr>
        <w:t>Main product categories</w:t>
      </w:r>
      <w:r w:rsidRPr="002856A7">
        <w:rPr>
          <w:rFonts w:ascii="Times New Roman" w:hAnsi="Times New Roman"/>
          <w:bCs/>
          <w:i/>
          <w:sz w:val="21"/>
          <w:szCs w:val="21"/>
          <w:lang w:val="en-GB"/>
        </w:rPr>
        <w:t>– Jan-Aug 2013</w:t>
      </w:r>
    </w:p>
    <w:p w:rsidR="00A90403" w:rsidRPr="002856A7" w:rsidRDefault="00835459" w:rsidP="00835459">
      <w:pPr>
        <w:pStyle w:val="Paragrafoelenco"/>
        <w:autoSpaceDE w:val="0"/>
        <w:autoSpaceDN w:val="0"/>
        <w:adjustRightInd w:val="0"/>
        <w:ind w:left="0"/>
        <w:rPr>
          <w:rFonts w:ascii="Times New Roman" w:hAnsi="Times New Roman"/>
          <w:bCs/>
          <w:i/>
          <w:sz w:val="21"/>
          <w:szCs w:val="21"/>
          <w:lang w:val="en-GB"/>
        </w:rPr>
      </w:pPr>
      <w:r w:rsidRPr="00835459">
        <w:rPr>
          <w:noProof/>
          <w:lang w:eastAsia="it-IT"/>
        </w:rPr>
        <w:drawing>
          <wp:inline distT="0" distB="0" distL="0" distR="0" wp14:anchorId="22ADC822" wp14:editId="7FE38821">
            <wp:extent cx="4675367" cy="2108016"/>
            <wp:effectExtent l="0" t="0" r="0" b="698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1701" t="4535" r="1362" b="5810"/>
                    <a:stretch/>
                  </pic:blipFill>
                  <pic:spPr bwMode="auto">
                    <a:xfrm>
                      <a:off x="0" y="0"/>
                      <a:ext cx="4680586" cy="2110369"/>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2856A7" w:rsidRDefault="00550A58" w:rsidP="00835459">
      <w:pPr>
        <w:pStyle w:val="Paragrafoelenco"/>
        <w:autoSpaceDE w:val="0"/>
        <w:autoSpaceDN w:val="0"/>
        <w:adjustRightInd w:val="0"/>
        <w:ind w:left="0"/>
        <w:rPr>
          <w:rFonts w:ascii="Times New Roman" w:hAnsi="Times New Roman"/>
          <w:bCs/>
          <w:sz w:val="18"/>
          <w:szCs w:val="18"/>
          <w:lang w:val="en-GB"/>
        </w:rPr>
      </w:pPr>
      <w:r w:rsidRPr="00550A58">
        <w:rPr>
          <w:rFonts w:ascii="Times New Roman" w:hAnsi="Times New Roman"/>
          <w:bCs/>
          <w:smallCaps/>
          <w:sz w:val="18"/>
          <w:szCs w:val="18"/>
          <w:lang w:val="en-GB"/>
        </w:rPr>
        <w:t>Chart</w:t>
      </w:r>
      <w:r w:rsidR="00A90403" w:rsidRPr="002856A7">
        <w:rPr>
          <w:rFonts w:ascii="Times New Roman" w:hAnsi="Times New Roman"/>
          <w:bCs/>
          <w:sz w:val="18"/>
          <w:szCs w:val="18"/>
          <w:lang w:val="en-GB"/>
        </w:rPr>
        <w:t xml:space="preserve"> 15 - Source: SRM elaborations on  ISTAT </w:t>
      </w:r>
      <w:proofErr w:type="spellStart"/>
      <w:r w:rsidR="00A90403" w:rsidRPr="002856A7">
        <w:rPr>
          <w:rFonts w:ascii="Times New Roman" w:hAnsi="Times New Roman"/>
          <w:bCs/>
          <w:sz w:val="18"/>
          <w:szCs w:val="18"/>
          <w:lang w:val="en-GB"/>
        </w:rPr>
        <w:t>Coeweb</w:t>
      </w:r>
      <w:proofErr w:type="spellEnd"/>
      <w:r w:rsidR="00A90403" w:rsidRPr="002856A7">
        <w:rPr>
          <w:rFonts w:ascii="Times New Roman" w:hAnsi="Times New Roman"/>
          <w:bCs/>
          <w:sz w:val="18"/>
          <w:szCs w:val="18"/>
          <w:lang w:val="en-GB"/>
        </w:rPr>
        <w:t xml:space="preserve">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sidRPr="002856A7">
        <w:rPr>
          <w:rFonts w:ascii="Times New Roman" w:hAnsi="Times New Roman"/>
          <w:bCs/>
          <w:sz w:val="21"/>
          <w:szCs w:val="21"/>
          <w:lang w:val="en-GB"/>
        </w:rPr>
        <w:t>T</w:t>
      </w:r>
      <w:r>
        <w:rPr>
          <w:rFonts w:ascii="Times New Roman" w:hAnsi="Times New Roman"/>
          <w:bCs/>
          <w:sz w:val="21"/>
          <w:szCs w:val="21"/>
          <w:lang w:val="en-GB"/>
        </w:rPr>
        <w:t>his picture corresponds only in part to the situation in the two sub-areas</w:t>
      </w:r>
      <w:r w:rsidRPr="002856A7">
        <w:rPr>
          <w:rFonts w:ascii="Times New Roman" w:hAnsi="Times New Roman"/>
          <w:bCs/>
          <w:sz w:val="21"/>
          <w:szCs w:val="21"/>
          <w:lang w:val="en-GB"/>
        </w:rPr>
        <w:t xml:space="preserve"> </w:t>
      </w:r>
      <w:r>
        <w:rPr>
          <w:rFonts w:ascii="Times New Roman" w:hAnsi="Times New Roman"/>
          <w:bCs/>
          <w:sz w:val="21"/>
          <w:szCs w:val="21"/>
          <w:lang w:val="en-GB"/>
        </w:rPr>
        <w:t>identified above</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For what concerns in particular trade with the </w:t>
      </w:r>
      <w:r w:rsidRPr="002856A7">
        <w:rPr>
          <w:rFonts w:ascii="Times New Roman" w:hAnsi="Times New Roman"/>
          <w:bCs/>
          <w:sz w:val="21"/>
          <w:szCs w:val="21"/>
          <w:lang w:val="en-GB"/>
        </w:rPr>
        <w:t xml:space="preserve">countries </w:t>
      </w:r>
      <w:r>
        <w:rPr>
          <w:rFonts w:ascii="Times New Roman" w:hAnsi="Times New Roman"/>
          <w:bCs/>
          <w:sz w:val="21"/>
          <w:szCs w:val="21"/>
          <w:lang w:val="en-GB"/>
        </w:rPr>
        <w:t xml:space="preserve">of the </w:t>
      </w:r>
      <w:r w:rsidRPr="002856A7">
        <w:rPr>
          <w:rFonts w:ascii="Times New Roman" w:hAnsi="Times New Roman"/>
          <w:bCs/>
          <w:sz w:val="21"/>
          <w:szCs w:val="21"/>
          <w:lang w:val="en-GB"/>
        </w:rPr>
        <w:t xml:space="preserve">del Southern Med, </w:t>
      </w:r>
      <w:r>
        <w:rPr>
          <w:rFonts w:ascii="Times New Roman" w:hAnsi="Times New Roman"/>
          <w:bCs/>
          <w:sz w:val="21"/>
          <w:szCs w:val="21"/>
          <w:lang w:val="en-GB"/>
        </w:rPr>
        <w:t xml:space="preserve">the </w:t>
      </w:r>
      <w:r w:rsidRPr="002856A7">
        <w:rPr>
          <w:rFonts w:ascii="Times New Roman" w:hAnsi="Times New Roman"/>
          <w:bCs/>
          <w:sz w:val="21"/>
          <w:szCs w:val="21"/>
          <w:lang w:val="en-GB"/>
        </w:rPr>
        <w:t xml:space="preserve">scenario </w:t>
      </w:r>
      <w:r>
        <w:rPr>
          <w:rFonts w:ascii="Times New Roman" w:hAnsi="Times New Roman"/>
          <w:bCs/>
          <w:sz w:val="21"/>
          <w:szCs w:val="21"/>
          <w:lang w:val="en-GB"/>
        </w:rPr>
        <w:t xml:space="preserve">is in line with the </w:t>
      </w:r>
      <w:r w:rsidRPr="002856A7">
        <w:rPr>
          <w:rFonts w:ascii="Times New Roman" w:hAnsi="Times New Roman"/>
          <w:bCs/>
          <w:sz w:val="21"/>
          <w:szCs w:val="21"/>
          <w:lang w:val="en-GB"/>
        </w:rPr>
        <w:t>general</w:t>
      </w:r>
      <w:r>
        <w:rPr>
          <w:rFonts w:ascii="Times New Roman" w:hAnsi="Times New Roman"/>
          <w:bCs/>
          <w:sz w:val="21"/>
          <w:szCs w:val="21"/>
          <w:lang w:val="en-GB"/>
        </w:rPr>
        <w:t xml:space="preserve"> one, with </w:t>
      </w:r>
      <w:r w:rsidRPr="002856A7">
        <w:rPr>
          <w:rFonts w:ascii="Times New Roman" w:hAnsi="Times New Roman"/>
          <w:bCs/>
          <w:sz w:val="21"/>
          <w:szCs w:val="21"/>
          <w:lang w:val="en-GB"/>
        </w:rPr>
        <w:t xml:space="preserve">oil products (refined and </w:t>
      </w:r>
      <w:r>
        <w:rPr>
          <w:rFonts w:ascii="Times New Roman" w:hAnsi="Times New Roman"/>
          <w:bCs/>
          <w:sz w:val="21"/>
          <w:szCs w:val="21"/>
          <w:lang w:val="en-GB"/>
        </w:rPr>
        <w:t>unrefined</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taking the lion’s share of </w:t>
      </w:r>
      <w:r w:rsidRPr="002856A7">
        <w:rPr>
          <w:rFonts w:ascii="Times New Roman" w:hAnsi="Times New Roman"/>
          <w:bCs/>
          <w:sz w:val="21"/>
          <w:szCs w:val="21"/>
          <w:lang w:val="en-GB"/>
        </w:rPr>
        <w:t xml:space="preserve">52% </w:t>
      </w:r>
      <w:r>
        <w:rPr>
          <w:rFonts w:ascii="Times New Roman" w:hAnsi="Times New Roman"/>
          <w:bCs/>
          <w:sz w:val="21"/>
          <w:szCs w:val="21"/>
          <w:lang w:val="en-GB"/>
        </w:rPr>
        <w:t xml:space="preserve">of the total, quantifiable at </w:t>
      </w:r>
      <w:r w:rsidRPr="002856A7">
        <w:rPr>
          <w:rFonts w:ascii="Times New Roman" w:hAnsi="Times New Roman"/>
          <w:bCs/>
          <w:sz w:val="21"/>
          <w:szCs w:val="21"/>
          <w:lang w:val="en-GB"/>
        </w:rPr>
        <w:t>9.8 billion euros.</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The main product categories traded are coal</w:t>
      </w:r>
      <w:r w:rsidRPr="002856A7">
        <w:rPr>
          <w:rFonts w:ascii="Times New Roman" w:hAnsi="Times New Roman"/>
          <w:bCs/>
          <w:sz w:val="21"/>
          <w:szCs w:val="21"/>
          <w:lang w:val="en-GB"/>
        </w:rPr>
        <w:t xml:space="preserve">, </w:t>
      </w:r>
      <w:r>
        <w:rPr>
          <w:rFonts w:ascii="Times New Roman" w:hAnsi="Times New Roman"/>
          <w:bCs/>
          <w:sz w:val="21"/>
          <w:szCs w:val="21"/>
          <w:lang w:val="en-GB"/>
        </w:rPr>
        <w:t>crude oil,</w:t>
      </w:r>
      <w:r w:rsidRPr="002856A7">
        <w:rPr>
          <w:rFonts w:ascii="Times New Roman" w:hAnsi="Times New Roman"/>
          <w:bCs/>
          <w:sz w:val="21"/>
          <w:szCs w:val="21"/>
          <w:lang w:val="en-GB"/>
        </w:rPr>
        <w:t xml:space="preserve"> and </w:t>
      </w:r>
      <w:r>
        <w:rPr>
          <w:rFonts w:ascii="Times New Roman" w:hAnsi="Times New Roman"/>
          <w:bCs/>
          <w:sz w:val="21"/>
          <w:szCs w:val="21"/>
          <w:lang w:val="en-GB"/>
        </w:rPr>
        <w:t xml:space="preserve">natural gas, which account for </w:t>
      </w:r>
      <w:r w:rsidRPr="002856A7">
        <w:rPr>
          <w:rFonts w:ascii="Times New Roman" w:hAnsi="Times New Roman"/>
          <w:bCs/>
          <w:sz w:val="21"/>
          <w:szCs w:val="21"/>
          <w:lang w:val="en-GB"/>
        </w:rPr>
        <w:t xml:space="preserve">30.6% </w:t>
      </w:r>
      <w:r>
        <w:rPr>
          <w:rFonts w:ascii="Times New Roman" w:hAnsi="Times New Roman"/>
          <w:bCs/>
          <w:sz w:val="21"/>
          <w:szCs w:val="21"/>
          <w:lang w:val="en-GB"/>
        </w:rPr>
        <w:t xml:space="preserve">of the total, and are worth </w:t>
      </w:r>
      <w:r w:rsidRPr="002856A7">
        <w:rPr>
          <w:rFonts w:ascii="Times New Roman" w:hAnsi="Times New Roman"/>
          <w:bCs/>
          <w:sz w:val="21"/>
          <w:szCs w:val="21"/>
          <w:lang w:val="en-GB"/>
        </w:rPr>
        <w:t>around 5.8 billion euros.</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sidRPr="002856A7">
        <w:rPr>
          <w:rFonts w:ascii="Times New Roman" w:hAnsi="Times New Roman"/>
          <w:bCs/>
          <w:sz w:val="21"/>
          <w:szCs w:val="21"/>
          <w:lang w:val="en-GB"/>
        </w:rPr>
        <w:t xml:space="preserve">Almost 80% </w:t>
      </w:r>
      <w:r>
        <w:rPr>
          <w:rFonts w:ascii="Times New Roman" w:hAnsi="Times New Roman"/>
          <w:bCs/>
          <w:sz w:val="21"/>
          <w:szCs w:val="21"/>
          <w:lang w:val="en-GB"/>
        </w:rPr>
        <w:t xml:space="preserve">of this amount pertains to </w:t>
      </w:r>
      <w:r w:rsidRPr="002856A7">
        <w:rPr>
          <w:rFonts w:ascii="Times New Roman" w:hAnsi="Times New Roman"/>
          <w:bCs/>
          <w:sz w:val="21"/>
          <w:szCs w:val="21"/>
          <w:lang w:val="en-GB"/>
        </w:rPr>
        <w:t>Italy-Libya</w:t>
      </w:r>
      <w:r>
        <w:rPr>
          <w:rFonts w:ascii="Times New Roman" w:hAnsi="Times New Roman"/>
          <w:bCs/>
          <w:sz w:val="21"/>
          <w:szCs w:val="21"/>
          <w:lang w:val="en-GB"/>
        </w:rPr>
        <w:t xml:space="preserve"> trade relations</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followed by trade with </w:t>
      </w:r>
      <w:r w:rsidRPr="002856A7">
        <w:rPr>
          <w:rFonts w:ascii="Times New Roman" w:hAnsi="Times New Roman"/>
          <w:bCs/>
          <w:sz w:val="21"/>
          <w:szCs w:val="21"/>
          <w:lang w:val="en-GB"/>
        </w:rPr>
        <w:t xml:space="preserve">Algeria (11.9%) and Egypt (6.6%). </w:t>
      </w:r>
      <w:r>
        <w:rPr>
          <w:rFonts w:ascii="Times New Roman" w:hAnsi="Times New Roman"/>
          <w:bCs/>
          <w:sz w:val="21"/>
          <w:szCs w:val="21"/>
          <w:lang w:val="en-GB"/>
        </w:rPr>
        <w:t>When considering refined oil products</w:t>
      </w:r>
      <w:r w:rsidRPr="002856A7">
        <w:rPr>
          <w:rFonts w:ascii="Times New Roman" w:hAnsi="Times New Roman"/>
          <w:bCs/>
          <w:sz w:val="21"/>
          <w:szCs w:val="21"/>
          <w:lang w:val="en-GB"/>
        </w:rPr>
        <w:t xml:space="preserve"> – </w:t>
      </w:r>
      <w:r>
        <w:rPr>
          <w:rFonts w:ascii="Times New Roman" w:hAnsi="Times New Roman"/>
          <w:bCs/>
          <w:sz w:val="21"/>
          <w:szCs w:val="21"/>
          <w:lang w:val="en-GB"/>
        </w:rPr>
        <w:t xml:space="preserve">the second most important product category, accounting for </w:t>
      </w:r>
      <w:r w:rsidRPr="002856A7">
        <w:rPr>
          <w:rFonts w:ascii="Times New Roman" w:hAnsi="Times New Roman"/>
          <w:bCs/>
          <w:sz w:val="21"/>
          <w:szCs w:val="21"/>
          <w:lang w:val="en-GB"/>
        </w:rPr>
        <w:t>21.5%</w:t>
      </w:r>
      <w:r>
        <w:rPr>
          <w:rFonts w:ascii="Times New Roman" w:hAnsi="Times New Roman"/>
          <w:bCs/>
          <w:sz w:val="21"/>
          <w:szCs w:val="21"/>
          <w:lang w:val="en-GB"/>
        </w:rPr>
        <w:t xml:space="preserve"> of total trade</w:t>
      </w:r>
      <w:r w:rsidRPr="002856A7">
        <w:rPr>
          <w:rFonts w:ascii="Times New Roman" w:hAnsi="Times New Roman"/>
          <w:bCs/>
          <w:sz w:val="21"/>
          <w:szCs w:val="21"/>
          <w:lang w:val="en-GB"/>
        </w:rPr>
        <w:t xml:space="preserve"> – </w:t>
      </w:r>
      <w:r>
        <w:rPr>
          <w:rFonts w:ascii="Times New Roman" w:hAnsi="Times New Roman"/>
          <w:bCs/>
          <w:sz w:val="21"/>
          <w:szCs w:val="21"/>
          <w:lang w:val="en-GB"/>
        </w:rPr>
        <w:t xml:space="preserve">the distribution of traffic between Italy and the various </w:t>
      </w:r>
      <w:r w:rsidRPr="002856A7">
        <w:rPr>
          <w:rFonts w:ascii="Times New Roman" w:hAnsi="Times New Roman"/>
          <w:bCs/>
          <w:sz w:val="21"/>
          <w:szCs w:val="21"/>
          <w:lang w:val="en-GB"/>
        </w:rPr>
        <w:t xml:space="preserve">countries of the area </w:t>
      </w:r>
      <w:r>
        <w:rPr>
          <w:rFonts w:ascii="Times New Roman" w:hAnsi="Times New Roman"/>
          <w:bCs/>
          <w:sz w:val="21"/>
          <w:szCs w:val="21"/>
          <w:lang w:val="en-GB"/>
        </w:rPr>
        <w:t>is more balanced</w:t>
      </w:r>
      <w:r w:rsidRPr="002856A7">
        <w:rPr>
          <w:rFonts w:ascii="Times New Roman" w:hAnsi="Times New Roman"/>
          <w:bCs/>
          <w:sz w:val="21"/>
          <w:szCs w:val="21"/>
          <w:lang w:val="en-GB"/>
        </w:rPr>
        <w:t xml:space="preserve">: Libya </w:t>
      </w:r>
      <w:r>
        <w:rPr>
          <w:rFonts w:ascii="Times New Roman" w:hAnsi="Times New Roman"/>
          <w:bCs/>
          <w:sz w:val="21"/>
          <w:szCs w:val="21"/>
          <w:lang w:val="en-GB"/>
        </w:rPr>
        <w:t xml:space="preserve">leads the way </w:t>
      </w:r>
      <w:r w:rsidRPr="002856A7">
        <w:rPr>
          <w:rFonts w:ascii="Times New Roman" w:hAnsi="Times New Roman"/>
          <w:bCs/>
          <w:sz w:val="21"/>
          <w:szCs w:val="21"/>
          <w:lang w:val="en-GB"/>
        </w:rPr>
        <w:t>(44.7%</w:t>
      </w:r>
      <w:r>
        <w:rPr>
          <w:rFonts w:ascii="Times New Roman" w:hAnsi="Times New Roman"/>
          <w:bCs/>
          <w:sz w:val="21"/>
          <w:szCs w:val="21"/>
          <w:lang w:val="en-GB"/>
        </w:rPr>
        <w:t xml:space="preserve"> share</w:t>
      </w:r>
      <w:r w:rsidRPr="002856A7">
        <w:rPr>
          <w:rFonts w:ascii="Times New Roman" w:hAnsi="Times New Roman"/>
          <w:bCs/>
          <w:sz w:val="21"/>
          <w:szCs w:val="21"/>
          <w:lang w:val="en-GB"/>
        </w:rPr>
        <w:t xml:space="preserve">), </w:t>
      </w:r>
      <w:r>
        <w:rPr>
          <w:rFonts w:ascii="Times New Roman" w:hAnsi="Times New Roman"/>
          <w:bCs/>
          <w:sz w:val="21"/>
          <w:szCs w:val="21"/>
          <w:lang w:val="en-GB"/>
        </w:rPr>
        <w:t>followed by</w:t>
      </w:r>
      <w:r w:rsidRPr="002856A7">
        <w:rPr>
          <w:rFonts w:ascii="Times New Roman" w:hAnsi="Times New Roman"/>
          <w:bCs/>
          <w:sz w:val="21"/>
          <w:szCs w:val="21"/>
          <w:lang w:val="en-GB"/>
        </w:rPr>
        <w:t xml:space="preserve"> Algeria (22%), Egypt (16.9%), Tunisia (11.9%)</w:t>
      </w:r>
      <w:r>
        <w:rPr>
          <w:rFonts w:ascii="Times New Roman" w:hAnsi="Times New Roman"/>
          <w:bCs/>
          <w:sz w:val="21"/>
          <w:szCs w:val="21"/>
          <w:lang w:val="en-GB"/>
        </w:rPr>
        <w:t>,</w:t>
      </w:r>
      <w:r w:rsidRPr="002856A7">
        <w:rPr>
          <w:rFonts w:ascii="Times New Roman" w:hAnsi="Times New Roman"/>
          <w:bCs/>
          <w:sz w:val="21"/>
          <w:szCs w:val="21"/>
          <w:lang w:val="en-GB"/>
        </w:rPr>
        <w:t xml:space="preserve"> and Morocco (4.4%).</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For what concerns </w:t>
      </w:r>
      <w:r w:rsidRPr="002856A7">
        <w:rPr>
          <w:rFonts w:ascii="Times New Roman" w:hAnsi="Times New Roman"/>
          <w:bCs/>
          <w:sz w:val="21"/>
          <w:szCs w:val="21"/>
          <w:lang w:val="en-GB"/>
        </w:rPr>
        <w:t xml:space="preserve">non-oil products, </w:t>
      </w:r>
      <w:r>
        <w:rPr>
          <w:rFonts w:ascii="Times New Roman" w:hAnsi="Times New Roman"/>
          <w:bCs/>
          <w:sz w:val="21"/>
          <w:szCs w:val="21"/>
          <w:lang w:val="en-GB"/>
        </w:rPr>
        <w:t xml:space="preserve">the </w:t>
      </w:r>
      <w:r w:rsidRPr="002856A7">
        <w:rPr>
          <w:rFonts w:ascii="Times New Roman" w:hAnsi="Times New Roman"/>
          <w:bCs/>
          <w:sz w:val="21"/>
          <w:szCs w:val="21"/>
          <w:lang w:val="en-GB"/>
        </w:rPr>
        <w:t xml:space="preserve">import-export trade </w:t>
      </w:r>
      <w:r>
        <w:rPr>
          <w:rFonts w:ascii="Times New Roman" w:hAnsi="Times New Roman"/>
          <w:bCs/>
          <w:sz w:val="21"/>
          <w:szCs w:val="21"/>
          <w:lang w:val="en-GB"/>
        </w:rPr>
        <w:t xml:space="preserve">of mechanical machinery and equipment is important, and mostly directed from and to </w:t>
      </w:r>
      <w:r w:rsidRPr="002856A7">
        <w:rPr>
          <w:rFonts w:ascii="Times New Roman" w:hAnsi="Times New Roman"/>
          <w:bCs/>
          <w:sz w:val="21"/>
          <w:szCs w:val="21"/>
          <w:lang w:val="en-GB"/>
        </w:rPr>
        <w:t>Algeria (27.9%), Egypt (23.6%)</w:t>
      </w:r>
      <w:r>
        <w:rPr>
          <w:rFonts w:ascii="Times New Roman" w:hAnsi="Times New Roman"/>
          <w:bCs/>
          <w:sz w:val="21"/>
          <w:szCs w:val="21"/>
          <w:lang w:val="en-GB"/>
        </w:rPr>
        <w:t>,</w:t>
      </w:r>
      <w:r w:rsidRPr="002856A7">
        <w:rPr>
          <w:rFonts w:ascii="Times New Roman" w:hAnsi="Times New Roman"/>
          <w:bCs/>
          <w:sz w:val="21"/>
          <w:szCs w:val="21"/>
          <w:lang w:val="en-GB"/>
        </w:rPr>
        <w:t xml:space="preserve"> and Tunisia (23%).</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M</w:t>
      </w:r>
      <w:r w:rsidRPr="002856A7">
        <w:rPr>
          <w:rFonts w:ascii="Times New Roman" w:hAnsi="Times New Roman"/>
          <w:bCs/>
          <w:sz w:val="21"/>
          <w:szCs w:val="21"/>
          <w:lang w:val="en-GB"/>
        </w:rPr>
        <w:t xml:space="preserve">etals and </w:t>
      </w:r>
      <w:r>
        <w:rPr>
          <w:rFonts w:ascii="Times New Roman" w:hAnsi="Times New Roman"/>
          <w:bCs/>
          <w:sz w:val="21"/>
          <w:szCs w:val="21"/>
          <w:lang w:val="en-GB"/>
        </w:rPr>
        <w:t xml:space="preserve">metal products follow, </w:t>
      </w:r>
      <w:r w:rsidRPr="002856A7">
        <w:rPr>
          <w:rFonts w:ascii="Times New Roman" w:hAnsi="Times New Roman"/>
          <w:bCs/>
          <w:sz w:val="21"/>
          <w:szCs w:val="21"/>
          <w:lang w:val="en-GB"/>
        </w:rPr>
        <w:t xml:space="preserve">43.8% </w:t>
      </w:r>
      <w:r>
        <w:rPr>
          <w:rFonts w:ascii="Times New Roman" w:hAnsi="Times New Roman"/>
          <w:bCs/>
          <w:sz w:val="21"/>
          <w:szCs w:val="21"/>
          <w:lang w:val="en-GB"/>
        </w:rPr>
        <w:t xml:space="preserve">of which accounted for by trade between </w:t>
      </w:r>
      <w:r w:rsidRPr="002856A7">
        <w:rPr>
          <w:rFonts w:ascii="Times New Roman" w:hAnsi="Times New Roman"/>
          <w:bCs/>
          <w:sz w:val="21"/>
          <w:szCs w:val="21"/>
          <w:lang w:val="en-GB"/>
        </w:rPr>
        <w:t>Italy</w:t>
      </w:r>
      <w:r>
        <w:rPr>
          <w:rFonts w:ascii="Times New Roman" w:hAnsi="Times New Roman"/>
          <w:bCs/>
          <w:sz w:val="21"/>
          <w:szCs w:val="21"/>
          <w:lang w:val="en-GB"/>
        </w:rPr>
        <w:t xml:space="preserve"> and </w:t>
      </w:r>
      <w:r w:rsidRPr="002856A7">
        <w:rPr>
          <w:rFonts w:ascii="Times New Roman" w:hAnsi="Times New Roman"/>
          <w:bCs/>
          <w:sz w:val="21"/>
          <w:szCs w:val="21"/>
          <w:lang w:val="en-GB"/>
        </w:rPr>
        <w:t xml:space="preserve">Algeria, </w:t>
      </w:r>
      <w:r>
        <w:rPr>
          <w:rFonts w:ascii="Times New Roman" w:hAnsi="Times New Roman"/>
          <w:bCs/>
          <w:sz w:val="21"/>
          <w:szCs w:val="21"/>
          <w:lang w:val="en-GB"/>
        </w:rPr>
        <w:t>with textiles and clothing bringing up the rear</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2856A7">
        <w:rPr>
          <w:rFonts w:ascii="Times New Roman" w:hAnsi="Times New Roman"/>
          <w:bCs/>
          <w:sz w:val="21"/>
          <w:szCs w:val="21"/>
          <w:lang w:val="en-GB"/>
        </w:rPr>
        <w:br w:type="page"/>
      </w:r>
      <w:r w:rsidRPr="002856A7">
        <w:rPr>
          <w:rFonts w:ascii="Times New Roman" w:hAnsi="Times New Roman"/>
          <w:bCs/>
          <w:i/>
          <w:sz w:val="21"/>
          <w:szCs w:val="21"/>
          <w:lang w:val="en-GB"/>
        </w:rPr>
        <w:lastRenderedPageBreak/>
        <w:t>I</w:t>
      </w:r>
      <w:r>
        <w:rPr>
          <w:rFonts w:ascii="Times New Roman" w:hAnsi="Times New Roman"/>
          <w:bCs/>
          <w:i/>
          <w:sz w:val="21"/>
          <w:szCs w:val="21"/>
          <w:lang w:val="en-GB"/>
        </w:rPr>
        <w:t>taly’s maritime i</w:t>
      </w:r>
      <w:r w:rsidRPr="002856A7">
        <w:rPr>
          <w:rFonts w:ascii="Times New Roman" w:hAnsi="Times New Roman"/>
          <w:bCs/>
          <w:i/>
          <w:sz w:val="21"/>
          <w:szCs w:val="21"/>
          <w:lang w:val="en-GB"/>
        </w:rPr>
        <w:t xml:space="preserve">mport-export trade </w:t>
      </w:r>
      <w:r>
        <w:rPr>
          <w:rFonts w:ascii="Times New Roman" w:hAnsi="Times New Roman"/>
          <w:bCs/>
          <w:i/>
          <w:sz w:val="21"/>
          <w:szCs w:val="21"/>
          <w:lang w:val="en-GB"/>
        </w:rPr>
        <w:t xml:space="preserve">with the </w:t>
      </w:r>
      <w:r w:rsidRPr="002856A7">
        <w:rPr>
          <w:rFonts w:ascii="Times New Roman" w:hAnsi="Times New Roman"/>
          <w:bCs/>
          <w:i/>
          <w:sz w:val="21"/>
          <w:szCs w:val="21"/>
          <w:lang w:val="en-GB"/>
        </w:rPr>
        <w:t xml:space="preserve">countries </w:t>
      </w:r>
      <w:r>
        <w:rPr>
          <w:rFonts w:ascii="Times New Roman" w:hAnsi="Times New Roman"/>
          <w:bCs/>
          <w:i/>
          <w:sz w:val="21"/>
          <w:szCs w:val="21"/>
          <w:lang w:val="en-GB"/>
        </w:rPr>
        <w:t xml:space="preserve">of the </w:t>
      </w:r>
      <w:r w:rsidRPr="002856A7">
        <w:rPr>
          <w:rFonts w:ascii="Times New Roman" w:hAnsi="Times New Roman"/>
          <w:bCs/>
          <w:i/>
          <w:sz w:val="21"/>
          <w:szCs w:val="21"/>
          <w:lang w:val="en-GB"/>
        </w:rPr>
        <w:t>Southern Med:</w:t>
      </w:r>
    </w:p>
    <w:p w:rsidR="00A90403"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Main product categories</w:t>
      </w:r>
      <w:r w:rsidRPr="002856A7">
        <w:rPr>
          <w:rFonts w:ascii="Times New Roman" w:hAnsi="Times New Roman"/>
          <w:bCs/>
          <w:i/>
          <w:sz w:val="21"/>
          <w:szCs w:val="21"/>
          <w:lang w:val="en-GB"/>
        </w:rPr>
        <w:t>– Jan-Aug 2013</w:t>
      </w:r>
    </w:p>
    <w:p w:rsidR="0069380C" w:rsidRPr="0069380C" w:rsidRDefault="0069380C" w:rsidP="00A90403">
      <w:pPr>
        <w:pStyle w:val="Paragrafoelenco"/>
        <w:autoSpaceDE w:val="0"/>
        <w:autoSpaceDN w:val="0"/>
        <w:adjustRightInd w:val="0"/>
        <w:spacing w:line="240" w:lineRule="auto"/>
        <w:ind w:left="142"/>
        <w:jc w:val="center"/>
        <w:rPr>
          <w:rFonts w:ascii="Times New Roman" w:hAnsi="Times New Roman"/>
          <w:bCs/>
          <w:sz w:val="14"/>
          <w:szCs w:val="21"/>
          <w:lang w:val="en-GB"/>
        </w:rPr>
      </w:pPr>
    </w:p>
    <w:p w:rsidR="00835459" w:rsidRDefault="00A90403" w:rsidP="00835459">
      <w:pPr>
        <w:pStyle w:val="Paragrafoelenco"/>
        <w:autoSpaceDE w:val="0"/>
        <w:autoSpaceDN w:val="0"/>
        <w:adjustRightInd w:val="0"/>
        <w:ind w:left="0"/>
        <w:jc w:val="center"/>
        <w:rPr>
          <w:rFonts w:ascii="Times New Roman" w:hAnsi="Times New Roman"/>
          <w:bCs/>
          <w:smallCaps/>
          <w:sz w:val="18"/>
          <w:szCs w:val="18"/>
          <w:lang w:val="en-GB"/>
        </w:rPr>
      </w:pPr>
      <w:r w:rsidRPr="002856A7">
        <w:rPr>
          <w:rFonts w:ascii="Times New Roman" w:hAnsi="Times New Roman"/>
          <w:noProof/>
          <w:sz w:val="21"/>
          <w:szCs w:val="21"/>
          <w:lang w:eastAsia="it-IT"/>
        </w:rPr>
        <w:drawing>
          <wp:inline distT="0" distB="0" distL="0" distR="0" wp14:anchorId="266AFC5F" wp14:editId="7160910A">
            <wp:extent cx="4503761" cy="2847861"/>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562" r="8051"/>
                    <a:stretch/>
                  </pic:blipFill>
                  <pic:spPr bwMode="auto">
                    <a:xfrm>
                      <a:off x="0" y="0"/>
                      <a:ext cx="4527782" cy="2863050"/>
                    </a:xfrm>
                    <a:prstGeom prst="rect">
                      <a:avLst/>
                    </a:prstGeom>
                    <a:noFill/>
                    <a:ln>
                      <a:noFill/>
                    </a:ln>
                    <a:extLst>
                      <a:ext uri="{53640926-AAD7-44D8-BBD7-CCE9431645EC}">
                        <a14:shadowObscured xmlns:a14="http://schemas.microsoft.com/office/drawing/2010/main"/>
                      </a:ext>
                    </a:extLst>
                  </pic:spPr>
                </pic:pic>
              </a:graphicData>
            </a:graphic>
          </wp:inline>
        </w:drawing>
      </w:r>
    </w:p>
    <w:p w:rsidR="0069380C" w:rsidRPr="0069380C" w:rsidRDefault="0069380C" w:rsidP="00835459">
      <w:pPr>
        <w:pStyle w:val="Paragrafoelenco"/>
        <w:autoSpaceDE w:val="0"/>
        <w:autoSpaceDN w:val="0"/>
        <w:adjustRightInd w:val="0"/>
        <w:ind w:left="0"/>
        <w:rPr>
          <w:rFonts w:ascii="Times New Roman" w:hAnsi="Times New Roman"/>
          <w:bCs/>
          <w:smallCaps/>
          <w:sz w:val="12"/>
          <w:szCs w:val="18"/>
          <w:lang w:val="en-GB"/>
        </w:rPr>
      </w:pPr>
    </w:p>
    <w:p w:rsidR="00A90403" w:rsidRPr="00835459" w:rsidRDefault="00550A58" w:rsidP="00835459">
      <w:pPr>
        <w:pStyle w:val="Paragrafoelenco"/>
        <w:autoSpaceDE w:val="0"/>
        <w:autoSpaceDN w:val="0"/>
        <w:adjustRightInd w:val="0"/>
        <w:ind w:left="0"/>
        <w:rPr>
          <w:rFonts w:ascii="Times New Roman" w:hAnsi="Times New Roman"/>
          <w:bCs/>
          <w:sz w:val="21"/>
          <w:szCs w:val="21"/>
          <w:lang w:val="en-GB"/>
        </w:rPr>
      </w:pPr>
      <w:r w:rsidRPr="00835459">
        <w:rPr>
          <w:rFonts w:ascii="Times New Roman" w:hAnsi="Times New Roman"/>
          <w:bCs/>
          <w:smallCaps/>
          <w:sz w:val="18"/>
          <w:szCs w:val="18"/>
          <w:lang w:val="en-GB"/>
        </w:rPr>
        <w:t>Chart</w:t>
      </w:r>
      <w:r w:rsidR="00A90403" w:rsidRPr="00835459">
        <w:rPr>
          <w:rFonts w:ascii="Times New Roman" w:hAnsi="Times New Roman"/>
          <w:bCs/>
          <w:sz w:val="18"/>
          <w:szCs w:val="18"/>
          <w:lang w:val="en-GB"/>
        </w:rPr>
        <w:t xml:space="preserve"> 16 - Source: SRM elaborations on  ISTAT </w:t>
      </w:r>
      <w:proofErr w:type="spellStart"/>
      <w:r w:rsidR="00A90403" w:rsidRPr="00835459">
        <w:rPr>
          <w:rFonts w:ascii="Times New Roman" w:hAnsi="Times New Roman"/>
          <w:bCs/>
          <w:sz w:val="18"/>
          <w:szCs w:val="18"/>
          <w:lang w:val="en-GB"/>
        </w:rPr>
        <w:t>Coeweb</w:t>
      </w:r>
      <w:proofErr w:type="spellEnd"/>
      <w:r w:rsidR="00A90403" w:rsidRPr="00835459">
        <w:rPr>
          <w:rFonts w:ascii="Times New Roman" w:hAnsi="Times New Roman"/>
          <w:bCs/>
          <w:sz w:val="18"/>
          <w:szCs w:val="18"/>
          <w:lang w:val="en-GB"/>
        </w:rPr>
        <w:t xml:space="preserve">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When considering </w:t>
      </w:r>
      <w:r w:rsidRPr="002856A7">
        <w:rPr>
          <w:rFonts w:ascii="Times New Roman" w:hAnsi="Times New Roman"/>
          <w:bCs/>
          <w:sz w:val="21"/>
          <w:szCs w:val="21"/>
          <w:lang w:val="en-GB"/>
        </w:rPr>
        <w:t>Italy</w:t>
      </w:r>
      <w:r>
        <w:rPr>
          <w:rFonts w:ascii="Times New Roman" w:hAnsi="Times New Roman"/>
          <w:bCs/>
          <w:sz w:val="21"/>
          <w:szCs w:val="21"/>
          <w:lang w:val="en-GB"/>
        </w:rPr>
        <w:t xml:space="preserve">’s trade with the </w:t>
      </w:r>
      <w:r w:rsidRPr="002856A7">
        <w:rPr>
          <w:rFonts w:ascii="Times New Roman" w:hAnsi="Times New Roman"/>
          <w:bCs/>
          <w:sz w:val="21"/>
          <w:szCs w:val="21"/>
          <w:lang w:val="en-GB"/>
        </w:rPr>
        <w:t xml:space="preserve">countries </w:t>
      </w:r>
      <w:r>
        <w:rPr>
          <w:rFonts w:ascii="Times New Roman" w:hAnsi="Times New Roman"/>
          <w:bCs/>
          <w:sz w:val="21"/>
          <w:szCs w:val="21"/>
          <w:lang w:val="en-GB"/>
        </w:rPr>
        <w:t xml:space="preserve">of the </w:t>
      </w:r>
      <w:r w:rsidRPr="00FA7E94">
        <w:rPr>
          <w:rFonts w:ascii="Times New Roman" w:hAnsi="Times New Roman"/>
          <w:bCs/>
          <w:sz w:val="21"/>
          <w:szCs w:val="21"/>
          <w:lang w:val="en-GB"/>
        </w:rPr>
        <w:t>Eastern Med</w:t>
      </w:r>
      <w:r w:rsidRPr="002856A7">
        <w:rPr>
          <w:rFonts w:ascii="Times New Roman" w:hAnsi="Times New Roman"/>
          <w:bCs/>
          <w:sz w:val="21"/>
          <w:szCs w:val="21"/>
          <w:lang w:val="en-GB"/>
        </w:rPr>
        <w:t xml:space="preserve">, </w:t>
      </w:r>
      <w:r>
        <w:rPr>
          <w:rFonts w:ascii="Times New Roman" w:hAnsi="Times New Roman"/>
          <w:bCs/>
          <w:sz w:val="21"/>
          <w:szCs w:val="21"/>
          <w:lang w:val="en-GB"/>
        </w:rPr>
        <w:t>on the other hand</w:t>
      </w:r>
      <w:r w:rsidRPr="002856A7">
        <w:rPr>
          <w:rFonts w:ascii="Times New Roman" w:hAnsi="Times New Roman"/>
          <w:bCs/>
          <w:sz w:val="21"/>
          <w:szCs w:val="21"/>
          <w:lang w:val="en-GB"/>
        </w:rPr>
        <w:t xml:space="preserve">, </w:t>
      </w:r>
      <w:r>
        <w:rPr>
          <w:rFonts w:ascii="Times New Roman" w:hAnsi="Times New Roman"/>
          <w:bCs/>
          <w:sz w:val="21"/>
          <w:szCs w:val="21"/>
          <w:lang w:val="en-GB"/>
        </w:rPr>
        <w:t>the breakdown by product category differs</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The main category of products traded with </w:t>
      </w:r>
      <w:r w:rsidRPr="002856A7">
        <w:rPr>
          <w:rFonts w:ascii="Times New Roman" w:hAnsi="Times New Roman"/>
          <w:bCs/>
          <w:sz w:val="21"/>
          <w:szCs w:val="21"/>
          <w:lang w:val="en-GB"/>
        </w:rPr>
        <w:t xml:space="preserve">Italy </w:t>
      </w:r>
      <w:r>
        <w:rPr>
          <w:rFonts w:ascii="Times New Roman" w:hAnsi="Times New Roman"/>
          <w:bCs/>
          <w:sz w:val="21"/>
          <w:szCs w:val="21"/>
          <w:lang w:val="en-GB"/>
        </w:rPr>
        <w:t xml:space="preserve">comprises mechanical machinery and equipment, with a </w:t>
      </w:r>
      <w:r w:rsidRPr="002856A7">
        <w:rPr>
          <w:rFonts w:ascii="Times New Roman" w:hAnsi="Times New Roman"/>
          <w:bCs/>
          <w:sz w:val="21"/>
          <w:szCs w:val="21"/>
          <w:lang w:val="en-GB"/>
        </w:rPr>
        <w:t xml:space="preserve">14.8% </w:t>
      </w:r>
      <w:r>
        <w:rPr>
          <w:rFonts w:ascii="Times New Roman" w:hAnsi="Times New Roman"/>
          <w:bCs/>
          <w:sz w:val="21"/>
          <w:szCs w:val="21"/>
          <w:lang w:val="en-GB"/>
        </w:rPr>
        <w:t>weight on the total</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worth over </w:t>
      </w:r>
      <w:r w:rsidRPr="002856A7">
        <w:rPr>
          <w:rFonts w:ascii="Times New Roman" w:hAnsi="Times New Roman"/>
          <w:bCs/>
          <w:sz w:val="21"/>
          <w:szCs w:val="21"/>
          <w:lang w:val="en-GB"/>
        </w:rPr>
        <w:t xml:space="preserve">1.7 billion euros. </w:t>
      </w:r>
      <w:r>
        <w:rPr>
          <w:rFonts w:ascii="Times New Roman" w:hAnsi="Times New Roman"/>
          <w:bCs/>
          <w:sz w:val="21"/>
          <w:szCs w:val="21"/>
          <w:lang w:val="en-GB"/>
        </w:rPr>
        <w:t xml:space="preserve">Italy’s main trade </w:t>
      </w:r>
      <w:r w:rsidRPr="002856A7">
        <w:rPr>
          <w:rFonts w:ascii="Times New Roman" w:hAnsi="Times New Roman"/>
          <w:bCs/>
          <w:sz w:val="21"/>
          <w:szCs w:val="21"/>
          <w:lang w:val="en-GB"/>
        </w:rPr>
        <w:t xml:space="preserve">partner </w:t>
      </w:r>
      <w:r>
        <w:rPr>
          <w:rFonts w:ascii="Times New Roman" w:hAnsi="Times New Roman"/>
          <w:bCs/>
          <w:sz w:val="21"/>
          <w:szCs w:val="21"/>
          <w:lang w:val="en-GB"/>
        </w:rPr>
        <w:t xml:space="preserve">on this front is </w:t>
      </w:r>
      <w:r w:rsidRPr="002856A7">
        <w:rPr>
          <w:rFonts w:ascii="Times New Roman" w:hAnsi="Times New Roman"/>
          <w:bCs/>
          <w:sz w:val="21"/>
          <w:szCs w:val="21"/>
          <w:lang w:val="en-GB"/>
        </w:rPr>
        <w:t>Turkey</w:t>
      </w:r>
      <w:r>
        <w:rPr>
          <w:rFonts w:ascii="Times New Roman" w:hAnsi="Times New Roman"/>
          <w:bCs/>
          <w:sz w:val="21"/>
          <w:szCs w:val="21"/>
          <w:lang w:val="en-GB"/>
        </w:rPr>
        <w:t xml:space="preserve">, which absorbs </w:t>
      </w:r>
      <w:r w:rsidRPr="002856A7">
        <w:rPr>
          <w:rFonts w:ascii="Times New Roman" w:hAnsi="Times New Roman"/>
          <w:bCs/>
          <w:sz w:val="21"/>
          <w:szCs w:val="21"/>
          <w:lang w:val="en-GB"/>
        </w:rPr>
        <w:t xml:space="preserve">almost 70% </w:t>
      </w:r>
      <w:r>
        <w:rPr>
          <w:rFonts w:ascii="Times New Roman" w:hAnsi="Times New Roman"/>
          <w:bCs/>
          <w:sz w:val="21"/>
          <w:szCs w:val="21"/>
          <w:lang w:val="en-GB"/>
        </w:rPr>
        <w:t>of the total</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followed by Israel with </w:t>
      </w:r>
      <w:r w:rsidRPr="002856A7">
        <w:rPr>
          <w:rFonts w:ascii="Times New Roman" w:hAnsi="Times New Roman"/>
          <w:bCs/>
          <w:sz w:val="21"/>
          <w:szCs w:val="21"/>
          <w:lang w:val="en-GB"/>
        </w:rPr>
        <w:t xml:space="preserve">21.7%, Lebanon </w:t>
      </w:r>
      <w:r>
        <w:rPr>
          <w:rFonts w:ascii="Times New Roman" w:hAnsi="Times New Roman"/>
          <w:bCs/>
          <w:sz w:val="21"/>
          <w:szCs w:val="21"/>
          <w:lang w:val="en-GB"/>
        </w:rPr>
        <w:t xml:space="preserve">with </w:t>
      </w:r>
      <w:r w:rsidRPr="002856A7">
        <w:rPr>
          <w:rFonts w:ascii="Times New Roman" w:hAnsi="Times New Roman"/>
          <w:bCs/>
          <w:sz w:val="21"/>
          <w:szCs w:val="21"/>
          <w:lang w:val="en-GB"/>
        </w:rPr>
        <w:t>7.6%</w:t>
      </w:r>
      <w:r>
        <w:rPr>
          <w:rFonts w:ascii="Times New Roman" w:hAnsi="Times New Roman"/>
          <w:bCs/>
          <w:sz w:val="21"/>
          <w:szCs w:val="21"/>
          <w:lang w:val="en-GB"/>
        </w:rPr>
        <w:t>,</w:t>
      </w:r>
      <w:r w:rsidRPr="002856A7">
        <w:rPr>
          <w:rFonts w:ascii="Times New Roman" w:hAnsi="Times New Roman"/>
          <w:bCs/>
          <w:sz w:val="21"/>
          <w:szCs w:val="21"/>
          <w:lang w:val="en-GB"/>
        </w:rPr>
        <w:t xml:space="preserve"> and </w:t>
      </w:r>
      <w:r>
        <w:rPr>
          <w:rFonts w:ascii="Times New Roman" w:hAnsi="Times New Roman"/>
          <w:bCs/>
          <w:sz w:val="21"/>
          <w:szCs w:val="21"/>
          <w:lang w:val="en-GB"/>
        </w:rPr>
        <w:t xml:space="preserve">Syria with </w:t>
      </w:r>
      <w:r w:rsidRPr="002856A7">
        <w:rPr>
          <w:rFonts w:ascii="Times New Roman" w:hAnsi="Times New Roman"/>
          <w:bCs/>
          <w:sz w:val="21"/>
          <w:szCs w:val="21"/>
          <w:lang w:val="en-GB"/>
        </w:rPr>
        <w:t>1%.</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Refined oil products</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rank second </w:t>
      </w:r>
      <w:r w:rsidRPr="002856A7">
        <w:rPr>
          <w:rFonts w:ascii="Times New Roman" w:hAnsi="Times New Roman"/>
          <w:bCs/>
          <w:sz w:val="21"/>
          <w:szCs w:val="21"/>
          <w:lang w:val="en-GB"/>
        </w:rPr>
        <w:t>(</w:t>
      </w:r>
      <w:r>
        <w:rPr>
          <w:rFonts w:ascii="Times New Roman" w:hAnsi="Times New Roman"/>
          <w:bCs/>
          <w:sz w:val="21"/>
          <w:szCs w:val="21"/>
          <w:lang w:val="en-GB"/>
        </w:rPr>
        <w:t xml:space="preserve">with a weight of </w:t>
      </w:r>
      <w:r w:rsidRPr="002856A7">
        <w:rPr>
          <w:rFonts w:ascii="Times New Roman" w:hAnsi="Times New Roman"/>
          <w:bCs/>
          <w:sz w:val="21"/>
          <w:szCs w:val="21"/>
          <w:lang w:val="en-GB"/>
        </w:rPr>
        <w:t>13.8%)</w:t>
      </w:r>
      <w:r>
        <w:rPr>
          <w:rFonts w:ascii="Times New Roman" w:hAnsi="Times New Roman"/>
          <w:bCs/>
          <w:sz w:val="21"/>
          <w:szCs w:val="21"/>
          <w:lang w:val="en-GB"/>
        </w:rPr>
        <w:t xml:space="preserve">, mostly pertaining to trade with </w:t>
      </w:r>
      <w:r w:rsidRPr="002856A7">
        <w:rPr>
          <w:rFonts w:ascii="Times New Roman" w:hAnsi="Times New Roman"/>
          <w:bCs/>
          <w:sz w:val="21"/>
          <w:szCs w:val="21"/>
          <w:lang w:val="en-GB"/>
        </w:rPr>
        <w:t xml:space="preserve">Turkey (67.7% </w:t>
      </w:r>
      <w:r>
        <w:rPr>
          <w:rFonts w:ascii="Times New Roman" w:hAnsi="Times New Roman"/>
          <w:bCs/>
          <w:sz w:val="21"/>
          <w:szCs w:val="21"/>
          <w:lang w:val="en-GB"/>
        </w:rPr>
        <w:t xml:space="preserve">of the total </w:t>
      </w:r>
      <w:r w:rsidRPr="002856A7">
        <w:rPr>
          <w:rFonts w:ascii="Times New Roman" w:hAnsi="Times New Roman"/>
          <w:bCs/>
          <w:sz w:val="21"/>
          <w:szCs w:val="21"/>
          <w:lang w:val="en-GB"/>
        </w:rPr>
        <w:t>) and Lebanon (21.6%).</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sidRPr="002856A7">
        <w:rPr>
          <w:rFonts w:ascii="Times New Roman" w:hAnsi="Times New Roman"/>
          <w:bCs/>
          <w:sz w:val="21"/>
          <w:szCs w:val="21"/>
          <w:lang w:val="en-GB"/>
        </w:rPr>
        <w:t xml:space="preserve">Turkey </w:t>
      </w:r>
      <w:r>
        <w:rPr>
          <w:rFonts w:ascii="Times New Roman" w:hAnsi="Times New Roman"/>
          <w:bCs/>
          <w:sz w:val="21"/>
          <w:szCs w:val="21"/>
          <w:lang w:val="en-GB"/>
        </w:rPr>
        <w:t xml:space="preserve">tops the table among the other </w:t>
      </w:r>
      <w:r w:rsidRPr="002856A7">
        <w:rPr>
          <w:rFonts w:ascii="Times New Roman" w:hAnsi="Times New Roman"/>
          <w:bCs/>
          <w:sz w:val="21"/>
          <w:szCs w:val="21"/>
          <w:lang w:val="en-GB"/>
        </w:rPr>
        <w:t xml:space="preserve">countries of the </w:t>
      </w:r>
      <w:r>
        <w:rPr>
          <w:rFonts w:ascii="Times New Roman" w:hAnsi="Times New Roman"/>
          <w:bCs/>
          <w:sz w:val="21"/>
          <w:szCs w:val="21"/>
          <w:lang w:val="en-GB"/>
        </w:rPr>
        <w:t>a</w:t>
      </w:r>
      <w:r w:rsidRPr="002856A7">
        <w:rPr>
          <w:rFonts w:ascii="Times New Roman" w:hAnsi="Times New Roman"/>
          <w:bCs/>
          <w:sz w:val="21"/>
          <w:szCs w:val="21"/>
          <w:lang w:val="en-GB"/>
        </w:rPr>
        <w:t xml:space="preserve">rea </w:t>
      </w:r>
      <w:r>
        <w:rPr>
          <w:rFonts w:ascii="Times New Roman" w:hAnsi="Times New Roman"/>
          <w:bCs/>
          <w:sz w:val="21"/>
          <w:szCs w:val="21"/>
          <w:lang w:val="en-GB"/>
        </w:rPr>
        <w:t xml:space="preserve">also in the other main product </w:t>
      </w:r>
      <w:r w:rsidRPr="002856A7">
        <w:rPr>
          <w:rFonts w:ascii="Times New Roman" w:hAnsi="Times New Roman"/>
          <w:bCs/>
          <w:sz w:val="21"/>
          <w:szCs w:val="21"/>
          <w:lang w:val="en-GB"/>
        </w:rPr>
        <w:t>categorie</w:t>
      </w:r>
      <w:r>
        <w:rPr>
          <w:rFonts w:ascii="Times New Roman" w:hAnsi="Times New Roman"/>
          <w:bCs/>
          <w:sz w:val="21"/>
          <w:szCs w:val="21"/>
          <w:lang w:val="en-GB"/>
        </w:rPr>
        <w:t xml:space="preserve">s, in some cases absorbing almost the entire volume of trade: this is true, for instance, for means of transport, a segment in which Turkey accounts for </w:t>
      </w:r>
      <w:r w:rsidRPr="002856A7">
        <w:rPr>
          <w:rFonts w:ascii="Times New Roman" w:hAnsi="Times New Roman"/>
          <w:bCs/>
          <w:sz w:val="21"/>
          <w:szCs w:val="21"/>
          <w:lang w:val="en-GB"/>
        </w:rPr>
        <w:t xml:space="preserve">93% </w:t>
      </w:r>
      <w:r>
        <w:rPr>
          <w:rFonts w:ascii="Times New Roman" w:hAnsi="Times New Roman"/>
          <w:bCs/>
          <w:sz w:val="21"/>
          <w:szCs w:val="21"/>
          <w:lang w:val="en-GB"/>
        </w:rPr>
        <w:t xml:space="preserve">of total trade volumes flowing between </w:t>
      </w:r>
      <w:r w:rsidRPr="002856A7">
        <w:rPr>
          <w:rFonts w:ascii="Times New Roman" w:hAnsi="Times New Roman"/>
          <w:bCs/>
          <w:sz w:val="21"/>
          <w:szCs w:val="21"/>
          <w:lang w:val="en-GB"/>
        </w:rPr>
        <w:t xml:space="preserve">Italy and </w:t>
      </w:r>
      <w:r>
        <w:rPr>
          <w:rFonts w:ascii="Times New Roman" w:hAnsi="Times New Roman"/>
          <w:bCs/>
          <w:sz w:val="21"/>
          <w:szCs w:val="21"/>
          <w:lang w:val="en-GB"/>
        </w:rPr>
        <w:t xml:space="preserve">the </w:t>
      </w:r>
      <w:r w:rsidRPr="002856A7">
        <w:rPr>
          <w:rFonts w:ascii="Times New Roman" w:hAnsi="Times New Roman"/>
          <w:bCs/>
          <w:sz w:val="21"/>
          <w:szCs w:val="21"/>
          <w:lang w:val="en-GB"/>
        </w:rPr>
        <w:t>area.</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sidRPr="002856A7">
        <w:rPr>
          <w:rFonts w:ascii="Times New Roman" w:hAnsi="Times New Roman"/>
          <w:bCs/>
          <w:i/>
          <w:sz w:val="21"/>
          <w:szCs w:val="21"/>
          <w:lang w:val="en-GB"/>
        </w:rPr>
        <w:br w:type="page"/>
      </w:r>
      <w:r w:rsidRPr="002856A7">
        <w:rPr>
          <w:rFonts w:ascii="Times New Roman" w:hAnsi="Times New Roman"/>
          <w:bCs/>
          <w:i/>
          <w:sz w:val="21"/>
          <w:szCs w:val="21"/>
          <w:lang w:val="en-GB"/>
        </w:rPr>
        <w:lastRenderedPageBreak/>
        <w:t>I</w:t>
      </w:r>
      <w:r>
        <w:rPr>
          <w:rFonts w:ascii="Times New Roman" w:hAnsi="Times New Roman"/>
          <w:bCs/>
          <w:i/>
          <w:sz w:val="21"/>
          <w:szCs w:val="21"/>
          <w:lang w:val="en-GB"/>
        </w:rPr>
        <w:t>taly’s maritime i</w:t>
      </w:r>
      <w:r w:rsidRPr="002856A7">
        <w:rPr>
          <w:rFonts w:ascii="Times New Roman" w:hAnsi="Times New Roman"/>
          <w:bCs/>
          <w:i/>
          <w:sz w:val="21"/>
          <w:szCs w:val="21"/>
          <w:lang w:val="en-GB"/>
        </w:rPr>
        <w:t xml:space="preserve">mport-export trade </w:t>
      </w:r>
      <w:r>
        <w:rPr>
          <w:rFonts w:ascii="Times New Roman" w:hAnsi="Times New Roman"/>
          <w:bCs/>
          <w:i/>
          <w:sz w:val="21"/>
          <w:szCs w:val="21"/>
          <w:lang w:val="en-GB"/>
        </w:rPr>
        <w:t xml:space="preserve">with the </w:t>
      </w:r>
      <w:r w:rsidRPr="002856A7">
        <w:rPr>
          <w:rFonts w:ascii="Times New Roman" w:hAnsi="Times New Roman"/>
          <w:bCs/>
          <w:i/>
          <w:sz w:val="21"/>
          <w:szCs w:val="21"/>
          <w:lang w:val="en-GB"/>
        </w:rPr>
        <w:t xml:space="preserve">countries </w:t>
      </w:r>
      <w:r>
        <w:rPr>
          <w:rFonts w:ascii="Times New Roman" w:hAnsi="Times New Roman"/>
          <w:bCs/>
          <w:i/>
          <w:sz w:val="21"/>
          <w:szCs w:val="21"/>
          <w:lang w:val="en-GB"/>
        </w:rPr>
        <w:t xml:space="preserve">of the </w:t>
      </w:r>
      <w:r w:rsidRPr="002856A7">
        <w:rPr>
          <w:rFonts w:ascii="Times New Roman" w:hAnsi="Times New Roman"/>
          <w:bCs/>
          <w:i/>
          <w:sz w:val="21"/>
          <w:szCs w:val="21"/>
          <w:lang w:val="en-GB"/>
        </w:rPr>
        <w:t>Eastern Med:</w:t>
      </w:r>
    </w:p>
    <w:p w:rsidR="00A90403"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 xml:space="preserve">Main product categories </w:t>
      </w:r>
      <w:r w:rsidRPr="002856A7">
        <w:rPr>
          <w:rFonts w:ascii="Times New Roman" w:hAnsi="Times New Roman"/>
          <w:bCs/>
          <w:i/>
          <w:sz w:val="21"/>
          <w:szCs w:val="21"/>
          <w:lang w:val="en-GB"/>
        </w:rPr>
        <w:t>– Jan-Aug 2013</w:t>
      </w:r>
    </w:p>
    <w:p w:rsidR="0069380C" w:rsidRPr="0069380C" w:rsidRDefault="0069380C" w:rsidP="00A90403">
      <w:pPr>
        <w:pStyle w:val="Paragrafoelenco"/>
        <w:autoSpaceDE w:val="0"/>
        <w:autoSpaceDN w:val="0"/>
        <w:adjustRightInd w:val="0"/>
        <w:spacing w:line="240" w:lineRule="auto"/>
        <w:ind w:left="142"/>
        <w:jc w:val="center"/>
        <w:rPr>
          <w:rFonts w:ascii="Times New Roman" w:hAnsi="Times New Roman"/>
          <w:bCs/>
          <w:sz w:val="14"/>
          <w:szCs w:val="21"/>
          <w:lang w:val="en-GB"/>
        </w:rPr>
      </w:pPr>
    </w:p>
    <w:p w:rsidR="00A90403" w:rsidRPr="002856A7" w:rsidRDefault="00A90403" w:rsidP="00835459">
      <w:pPr>
        <w:pStyle w:val="Paragrafoelenco"/>
        <w:autoSpaceDE w:val="0"/>
        <w:autoSpaceDN w:val="0"/>
        <w:adjustRightInd w:val="0"/>
        <w:ind w:left="0"/>
        <w:jc w:val="center"/>
        <w:rPr>
          <w:rFonts w:ascii="Times New Roman" w:hAnsi="Times New Roman"/>
          <w:bCs/>
          <w:i/>
          <w:sz w:val="21"/>
          <w:szCs w:val="21"/>
          <w:lang w:val="en-GB"/>
        </w:rPr>
      </w:pPr>
      <w:r w:rsidRPr="002856A7">
        <w:rPr>
          <w:rFonts w:ascii="Times New Roman" w:hAnsi="Times New Roman"/>
          <w:noProof/>
          <w:sz w:val="21"/>
          <w:szCs w:val="21"/>
          <w:lang w:eastAsia="it-IT"/>
        </w:rPr>
        <w:drawing>
          <wp:inline distT="0" distB="0" distL="0" distR="0" wp14:anchorId="7760384D" wp14:editId="415CEBD7">
            <wp:extent cx="4244454" cy="2622438"/>
            <wp:effectExtent l="0" t="0" r="3810" b="698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735" t="7717" r="3093"/>
                    <a:stretch/>
                  </pic:blipFill>
                  <pic:spPr bwMode="auto">
                    <a:xfrm>
                      <a:off x="0" y="0"/>
                      <a:ext cx="4294727" cy="2653499"/>
                    </a:xfrm>
                    <a:prstGeom prst="rect">
                      <a:avLst/>
                    </a:prstGeom>
                    <a:noFill/>
                    <a:ln>
                      <a:noFill/>
                    </a:ln>
                    <a:extLst>
                      <a:ext uri="{53640926-AAD7-44D8-BBD7-CCE9431645EC}">
                        <a14:shadowObscured xmlns:a14="http://schemas.microsoft.com/office/drawing/2010/main"/>
                      </a:ext>
                    </a:extLst>
                  </pic:spPr>
                </pic:pic>
              </a:graphicData>
            </a:graphic>
          </wp:inline>
        </w:drawing>
      </w:r>
    </w:p>
    <w:p w:rsidR="0069380C" w:rsidRDefault="0069380C" w:rsidP="00835459">
      <w:pPr>
        <w:pStyle w:val="Paragrafoelenco"/>
        <w:autoSpaceDE w:val="0"/>
        <w:autoSpaceDN w:val="0"/>
        <w:adjustRightInd w:val="0"/>
        <w:ind w:left="0"/>
        <w:rPr>
          <w:rFonts w:ascii="Times New Roman" w:hAnsi="Times New Roman"/>
          <w:bCs/>
          <w:smallCaps/>
          <w:sz w:val="18"/>
          <w:szCs w:val="18"/>
          <w:lang w:val="en-GB"/>
        </w:rPr>
      </w:pPr>
    </w:p>
    <w:p w:rsidR="00A90403" w:rsidRPr="002856A7" w:rsidRDefault="00550A58" w:rsidP="00835459">
      <w:pPr>
        <w:pStyle w:val="Paragrafoelenco"/>
        <w:autoSpaceDE w:val="0"/>
        <w:autoSpaceDN w:val="0"/>
        <w:adjustRightInd w:val="0"/>
        <w:ind w:left="0"/>
        <w:rPr>
          <w:rFonts w:ascii="Times New Roman" w:hAnsi="Times New Roman"/>
          <w:bCs/>
          <w:sz w:val="18"/>
          <w:szCs w:val="18"/>
          <w:lang w:val="en-GB"/>
        </w:rPr>
      </w:pPr>
      <w:r w:rsidRPr="00550A58">
        <w:rPr>
          <w:rFonts w:ascii="Times New Roman" w:hAnsi="Times New Roman"/>
          <w:bCs/>
          <w:smallCaps/>
          <w:sz w:val="18"/>
          <w:szCs w:val="18"/>
          <w:lang w:val="en-GB"/>
        </w:rPr>
        <w:t>Chart</w:t>
      </w:r>
      <w:r w:rsidR="00A90403" w:rsidRPr="002856A7">
        <w:rPr>
          <w:rFonts w:ascii="Times New Roman" w:hAnsi="Times New Roman"/>
          <w:bCs/>
          <w:sz w:val="18"/>
          <w:szCs w:val="18"/>
          <w:lang w:val="en-GB"/>
        </w:rPr>
        <w:t xml:space="preserve"> 17 - Source: SRM elaborations on  ISTAT </w:t>
      </w:r>
      <w:proofErr w:type="spellStart"/>
      <w:r w:rsidR="00A90403" w:rsidRPr="002856A7">
        <w:rPr>
          <w:rFonts w:ascii="Times New Roman" w:hAnsi="Times New Roman"/>
          <w:bCs/>
          <w:sz w:val="18"/>
          <w:szCs w:val="18"/>
          <w:lang w:val="en-GB"/>
        </w:rPr>
        <w:t>Coeweb</w:t>
      </w:r>
      <w:proofErr w:type="spellEnd"/>
      <w:r w:rsidR="00A90403" w:rsidRPr="002856A7">
        <w:rPr>
          <w:rFonts w:ascii="Times New Roman" w:hAnsi="Times New Roman"/>
          <w:bCs/>
          <w:sz w:val="18"/>
          <w:szCs w:val="18"/>
          <w:lang w:val="en-GB"/>
        </w:rPr>
        <w:t xml:space="preserve">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ind w:left="142"/>
        <w:rPr>
          <w:rFonts w:ascii="Times New Roman" w:hAnsi="Times New Roman"/>
          <w:bCs/>
          <w:i/>
          <w:sz w:val="21"/>
          <w:szCs w:val="21"/>
          <w:lang w:val="en-GB"/>
        </w:rPr>
      </w:pPr>
      <w:r w:rsidRPr="002856A7">
        <w:rPr>
          <w:rFonts w:ascii="Times New Roman" w:hAnsi="Times New Roman"/>
          <w:bCs/>
          <w:i/>
          <w:sz w:val="21"/>
          <w:szCs w:val="21"/>
          <w:lang w:val="en-GB"/>
        </w:rPr>
        <w:t>2.2</w:t>
      </w:r>
      <w:r w:rsidR="0090717B">
        <w:rPr>
          <w:rFonts w:ascii="Times New Roman" w:hAnsi="Times New Roman"/>
          <w:bCs/>
          <w:i/>
          <w:sz w:val="21"/>
          <w:szCs w:val="21"/>
          <w:lang w:val="en-GB"/>
        </w:rPr>
        <w:t xml:space="preserve">  </w:t>
      </w:r>
      <w:r w:rsidRPr="002856A7">
        <w:rPr>
          <w:rFonts w:ascii="Times New Roman" w:hAnsi="Times New Roman"/>
          <w:bCs/>
          <w:i/>
          <w:sz w:val="21"/>
          <w:szCs w:val="21"/>
          <w:lang w:val="en-GB"/>
        </w:rPr>
        <w:t>Anal</w:t>
      </w:r>
      <w:r>
        <w:rPr>
          <w:rFonts w:ascii="Times New Roman" w:hAnsi="Times New Roman"/>
          <w:bCs/>
          <w:i/>
          <w:sz w:val="21"/>
          <w:szCs w:val="21"/>
          <w:lang w:val="en-GB"/>
        </w:rPr>
        <w:t xml:space="preserve">ysis of main European </w:t>
      </w:r>
      <w:r w:rsidRPr="002856A7">
        <w:rPr>
          <w:rFonts w:ascii="Times New Roman" w:hAnsi="Times New Roman"/>
          <w:bCs/>
          <w:i/>
          <w:sz w:val="21"/>
          <w:szCs w:val="21"/>
          <w:lang w:val="en-GB"/>
        </w:rPr>
        <w:t>partner</w:t>
      </w:r>
      <w:r>
        <w:rPr>
          <w:rFonts w:ascii="Times New Roman" w:hAnsi="Times New Roman"/>
          <w:bCs/>
          <w:i/>
          <w:sz w:val="21"/>
          <w:szCs w:val="21"/>
          <w:lang w:val="en-GB"/>
        </w:rPr>
        <w:t>s</w:t>
      </w:r>
      <w:r w:rsidRPr="002856A7">
        <w:rPr>
          <w:rFonts w:ascii="Times New Roman" w:hAnsi="Times New Roman"/>
          <w:bCs/>
          <w:i/>
          <w:sz w:val="21"/>
          <w:szCs w:val="21"/>
          <w:vertAlign w:val="superscript"/>
          <w:lang w:val="en-GB"/>
        </w:rPr>
        <w:t xml:space="preserve"> </w:t>
      </w:r>
    </w:p>
    <w:p w:rsidR="00A90403" w:rsidRPr="000E7A85" w:rsidRDefault="00A90403" w:rsidP="00A90403">
      <w:pPr>
        <w:pStyle w:val="Paragrafoelenco"/>
        <w:autoSpaceDE w:val="0"/>
        <w:autoSpaceDN w:val="0"/>
        <w:adjustRightInd w:val="0"/>
        <w:ind w:left="142"/>
        <w:rPr>
          <w:rFonts w:ascii="Times New Roman" w:hAnsi="Times New Roman"/>
          <w:bCs/>
          <w:sz w:val="12"/>
          <w:szCs w:val="12"/>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In order to better frame the </w:t>
      </w:r>
      <w:r w:rsidRPr="002856A7">
        <w:rPr>
          <w:rFonts w:ascii="Times New Roman" w:hAnsi="Times New Roman"/>
          <w:bCs/>
          <w:sz w:val="21"/>
          <w:szCs w:val="21"/>
          <w:lang w:val="en-GB"/>
        </w:rPr>
        <w:t xml:space="preserve">scenario </w:t>
      </w:r>
      <w:r>
        <w:rPr>
          <w:rFonts w:ascii="Times New Roman" w:hAnsi="Times New Roman"/>
          <w:bCs/>
          <w:sz w:val="21"/>
          <w:szCs w:val="21"/>
          <w:lang w:val="en-GB"/>
        </w:rPr>
        <w:t xml:space="preserve">of Italian maritime </w:t>
      </w:r>
      <w:r w:rsidRPr="002856A7">
        <w:rPr>
          <w:rFonts w:ascii="Times New Roman" w:hAnsi="Times New Roman"/>
          <w:bCs/>
          <w:sz w:val="21"/>
          <w:szCs w:val="21"/>
          <w:lang w:val="en-GB"/>
        </w:rPr>
        <w:t xml:space="preserve">import-export trade </w:t>
      </w:r>
      <w:r>
        <w:rPr>
          <w:rFonts w:ascii="Times New Roman" w:hAnsi="Times New Roman"/>
          <w:bCs/>
          <w:sz w:val="21"/>
          <w:szCs w:val="21"/>
          <w:lang w:val="en-GB"/>
        </w:rPr>
        <w:t xml:space="preserve">with the </w:t>
      </w:r>
      <w:r w:rsidRPr="002856A7">
        <w:rPr>
          <w:rFonts w:ascii="Times New Roman" w:hAnsi="Times New Roman"/>
          <w:bCs/>
          <w:sz w:val="21"/>
          <w:szCs w:val="21"/>
          <w:lang w:val="en-GB"/>
        </w:rPr>
        <w:t>countries of the Med Area</w:t>
      </w:r>
      <w:r>
        <w:rPr>
          <w:rFonts w:ascii="Times New Roman" w:hAnsi="Times New Roman"/>
          <w:bCs/>
          <w:sz w:val="21"/>
          <w:szCs w:val="21"/>
          <w:lang w:val="en-GB"/>
        </w:rPr>
        <w:t xml:space="preserve">, a comparative analysis was drawn up with the other main </w:t>
      </w:r>
      <w:r w:rsidRPr="002856A7">
        <w:rPr>
          <w:rFonts w:ascii="Times New Roman" w:hAnsi="Times New Roman"/>
          <w:bCs/>
          <w:sz w:val="21"/>
          <w:szCs w:val="21"/>
          <w:lang w:val="en-GB"/>
        </w:rPr>
        <w:t xml:space="preserve">trade partners </w:t>
      </w:r>
      <w:r>
        <w:rPr>
          <w:rFonts w:ascii="Times New Roman" w:hAnsi="Times New Roman"/>
          <w:bCs/>
          <w:sz w:val="21"/>
          <w:szCs w:val="21"/>
          <w:lang w:val="en-GB"/>
        </w:rPr>
        <w:t xml:space="preserve">of the </w:t>
      </w:r>
      <w:r w:rsidRPr="002856A7">
        <w:rPr>
          <w:rFonts w:ascii="Times New Roman" w:hAnsi="Times New Roman"/>
          <w:bCs/>
          <w:sz w:val="21"/>
          <w:szCs w:val="21"/>
          <w:lang w:val="en-GB"/>
        </w:rPr>
        <w:t xml:space="preserve">Area </w:t>
      </w:r>
      <w:r>
        <w:rPr>
          <w:rFonts w:ascii="Times New Roman" w:hAnsi="Times New Roman"/>
          <w:bCs/>
          <w:sz w:val="21"/>
          <w:szCs w:val="21"/>
          <w:lang w:val="en-GB"/>
        </w:rPr>
        <w:t>considered</w:t>
      </w:r>
      <w:r w:rsidRPr="002856A7">
        <w:rPr>
          <w:rFonts w:ascii="Times New Roman" w:hAnsi="Times New Roman"/>
          <w:bCs/>
          <w:sz w:val="21"/>
          <w:szCs w:val="21"/>
          <w:lang w:val="en-GB"/>
        </w:rPr>
        <w:t xml:space="preserve">. </w:t>
      </w:r>
      <w:r>
        <w:rPr>
          <w:rFonts w:ascii="Times New Roman" w:hAnsi="Times New Roman"/>
          <w:bCs/>
          <w:sz w:val="21"/>
          <w:szCs w:val="21"/>
          <w:lang w:val="en-GB"/>
        </w:rPr>
        <w:t>Specifically</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focus was on </w:t>
      </w:r>
      <w:r w:rsidRPr="002856A7">
        <w:rPr>
          <w:rFonts w:ascii="Times New Roman" w:hAnsi="Times New Roman"/>
          <w:bCs/>
          <w:sz w:val="21"/>
          <w:szCs w:val="21"/>
          <w:lang w:val="en-GB"/>
        </w:rPr>
        <w:t>France, Germany</w:t>
      </w:r>
      <w:r>
        <w:rPr>
          <w:rFonts w:ascii="Times New Roman" w:hAnsi="Times New Roman"/>
          <w:bCs/>
          <w:sz w:val="21"/>
          <w:szCs w:val="21"/>
          <w:lang w:val="en-GB"/>
        </w:rPr>
        <w:t>,</w:t>
      </w:r>
      <w:r w:rsidRPr="002856A7">
        <w:rPr>
          <w:rFonts w:ascii="Times New Roman" w:hAnsi="Times New Roman"/>
          <w:bCs/>
          <w:sz w:val="21"/>
          <w:szCs w:val="21"/>
          <w:lang w:val="en-GB"/>
        </w:rPr>
        <w:t xml:space="preserve"> and Spain</w:t>
      </w:r>
      <w:r>
        <w:rPr>
          <w:rFonts w:ascii="Times New Roman" w:hAnsi="Times New Roman"/>
          <w:bCs/>
          <w:sz w:val="21"/>
          <w:szCs w:val="21"/>
          <w:lang w:val="en-GB"/>
        </w:rPr>
        <w:t>, which in the</w:t>
      </w:r>
      <w:r w:rsidRPr="002856A7">
        <w:rPr>
          <w:rFonts w:ascii="Times New Roman" w:hAnsi="Times New Roman"/>
          <w:bCs/>
          <w:sz w:val="21"/>
          <w:szCs w:val="21"/>
          <w:lang w:val="en-GB"/>
        </w:rPr>
        <w:t xml:space="preserve"> first eight months </w:t>
      </w:r>
      <w:r>
        <w:rPr>
          <w:rFonts w:ascii="Times New Roman" w:hAnsi="Times New Roman"/>
          <w:bCs/>
          <w:sz w:val="21"/>
          <w:szCs w:val="21"/>
          <w:lang w:val="en-GB"/>
        </w:rPr>
        <w:t xml:space="preserve">of </w:t>
      </w:r>
      <w:r w:rsidRPr="002856A7">
        <w:rPr>
          <w:rFonts w:ascii="Times New Roman" w:hAnsi="Times New Roman"/>
          <w:bCs/>
          <w:sz w:val="21"/>
          <w:szCs w:val="21"/>
          <w:lang w:val="en-GB"/>
        </w:rPr>
        <w:t>2013</w:t>
      </w:r>
      <w:r>
        <w:rPr>
          <w:rFonts w:ascii="Times New Roman" w:hAnsi="Times New Roman"/>
          <w:bCs/>
          <w:sz w:val="21"/>
          <w:szCs w:val="21"/>
          <w:lang w:val="en-GB"/>
        </w:rPr>
        <w:t xml:space="preserve"> commanded maritime trade traffic worth around </w:t>
      </w:r>
      <w:r w:rsidRPr="002856A7">
        <w:rPr>
          <w:rFonts w:ascii="Times New Roman" w:hAnsi="Times New Roman"/>
          <w:bCs/>
          <w:sz w:val="21"/>
          <w:szCs w:val="21"/>
          <w:lang w:val="en-GB"/>
        </w:rPr>
        <w:t>62.2 billion euros.</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sidRPr="002856A7">
        <w:rPr>
          <w:rFonts w:ascii="Times New Roman" w:hAnsi="Times New Roman"/>
          <w:bCs/>
          <w:sz w:val="21"/>
          <w:szCs w:val="21"/>
          <w:lang w:val="en-GB"/>
        </w:rPr>
        <w:t>In term</w:t>
      </w:r>
      <w:r>
        <w:rPr>
          <w:rFonts w:ascii="Times New Roman" w:hAnsi="Times New Roman"/>
          <w:bCs/>
          <w:sz w:val="21"/>
          <w:szCs w:val="21"/>
          <w:lang w:val="en-GB"/>
        </w:rPr>
        <w:t>s of absolute value</w:t>
      </w:r>
      <w:r w:rsidRPr="002856A7">
        <w:rPr>
          <w:rFonts w:ascii="Times New Roman" w:hAnsi="Times New Roman"/>
          <w:bCs/>
          <w:sz w:val="21"/>
          <w:szCs w:val="21"/>
          <w:lang w:val="en-GB"/>
        </w:rPr>
        <w:t xml:space="preserve">, Italy </w:t>
      </w:r>
      <w:r>
        <w:rPr>
          <w:rFonts w:ascii="Times New Roman" w:hAnsi="Times New Roman"/>
          <w:bCs/>
          <w:sz w:val="21"/>
          <w:szCs w:val="21"/>
          <w:lang w:val="en-GB"/>
        </w:rPr>
        <w:t xml:space="preserve">leads the way in the area in terms of the flows considered, with over </w:t>
      </w:r>
      <w:r w:rsidRPr="002856A7">
        <w:rPr>
          <w:rFonts w:ascii="Times New Roman" w:hAnsi="Times New Roman"/>
          <w:bCs/>
          <w:sz w:val="21"/>
          <w:szCs w:val="21"/>
          <w:lang w:val="en-GB"/>
        </w:rPr>
        <w:t xml:space="preserve">28.3 billion euros, </w:t>
      </w:r>
      <w:r>
        <w:rPr>
          <w:rFonts w:ascii="Times New Roman" w:hAnsi="Times New Roman"/>
          <w:bCs/>
          <w:sz w:val="21"/>
          <w:szCs w:val="21"/>
          <w:lang w:val="en-GB"/>
        </w:rPr>
        <w:t>followed by</w:t>
      </w:r>
      <w:r w:rsidRPr="002856A7">
        <w:rPr>
          <w:rFonts w:ascii="Times New Roman" w:hAnsi="Times New Roman"/>
          <w:bCs/>
          <w:sz w:val="21"/>
          <w:szCs w:val="21"/>
          <w:lang w:val="en-GB"/>
        </w:rPr>
        <w:t xml:space="preserve"> France </w:t>
      </w:r>
      <w:r>
        <w:rPr>
          <w:rFonts w:ascii="Times New Roman" w:hAnsi="Times New Roman"/>
          <w:bCs/>
          <w:sz w:val="21"/>
          <w:szCs w:val="21"/>
          <w:lang w:val="en-GB"/>
        </w:rPr>
        <w:t>with</w:t>
      </w:r>
      <w:r w:rsidRPr="002856A7">
        <w:rPr>
          <w:rFonts w:ascii="Times New Roman" w:hAnsi="Times New Roman"/>
          <w:bCs/>
          <w:sz w:val="21"/>
          <w:szCs w:val="21"/>
          <w:lang w:val="en-GB"/>
        </w:rPr>
        <w:t xml:space="preserve"> 21.9 </w:t>
      </w:r>
      <w:r>
        <w:rPr>
          <w:rFonts w:ascii="Times New Roman" w:hAnsi="Times New Roman"/>
          <w:bCs/>
          <w:sz w:val="21"/>
          <w:szCs w:val="21"/>
          <w:lang w:val="en-GB"/>
        </w:rPr>
        <w:t>billion</w:t>
      </w:r>
      <w:r w:rsidRPr="002856A7">
        <w:rPr>
          <w:rFonts w:ascii="Times New Roman" w:hAnsi="Times New Roman"/>
          <w:bCs/>
          <w:sz w:val="21"/>
          <w:szCs w:val="21"/>
          <w:lang w:val="en-GB"/>
        </w:rPr>
        <w:t xml:space="preserve">, Germany (20.4 </w:t>
      </w:r>
      <w:r>
        <w:rPr>
          <w:rFonts w:ascii="Times New Roman" w:hAnsi="Times New Roman"/>
          <w:bCs/>
          <w:sz w:val="21"/>
          <w:szCs w:val="21"/>
          <w:lang w:val="en-GB"/>
        </w:rPr>
        <w:t>billion</w:t>
      </w:r>
      <w:r w:rsidRPr="002856A7">
        <w:rPr>
          <w:rFonts w:ascii="Times New Roman" w:hAnsi="Times New Roman"/>
          <w:bCs/>
          <w:sz w:val="21"/>
          <w:szCs w:val="21"/>
          <w:lang w:val="en-GB"/>
        </w:rPr>
        <w:t>)</w:t>
      </w:r>
      <w:r>
        <w:rPr>
          <w:rFonts w:ascii="Times New Roman" w:hAnsi="Times New Roman"/>
          <w:bCs/>
          <w:sz w:val="21"/>
          <w:szCs w:val="21"/>
          <w:lang w:val="en-GB"/>
        </w:rPr>
        <w:t>,</w:t>
      </w:r>
      <w:r w:rsidRPr="002856A7">
        <w:rPr>
          <w:rFonts w:ascii="Times New Roman" w:hAnsi="Times New Roman"/>
          <w:bCs/>
          <w:sz w:val="21"/>
          <w:szCs w:val="21"/>
          <w:lang w:val="en-GB"/>
        </w:rPr>
        <w:t xml:space="preserve"> and Spain (19.8 </w:t>
      </w:r>
      <w:r>
        <w:rPr>
          <w:rFonts w:ascii="Times New Roman" w:hAnsi="Times New Roman"/>
          <w:bCs/>
          <w:sz w:val="21"/>
          <w:szCs w:val="21"/>
          <w:lang w:val="en-GB"/>
        </w:rPr>
        <w:t>billion</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u w:val="single"/>
          <w:lang w:val="en-GB"/>
        </w:rPr>
      </w:pPr>
      <w:r w:rsidRPr="002856A7">
        <w:rPr>
          <w:rFonts w:ascii="Times New Roman" w:hAnsi="Times New Roman"/>
          <w:bCs/>
          <w:sz w:val="21"/>
          <w:szCs w:val="21"/>
          <w:lang w:val="en-GB"/>
        </w:rPr>
        <w:t xml:space="preserve">Italy </w:t>
      </w:r>
      <w:r>
        <w:rPr>
          <w:rFonts w:ascii="Times New Roman" w:hAnsi="Times New Roman"/>
          <w:bCs/>
          <w:sz w:val="21"/>
          <w:szCs w:val="21"/>
          <w:lang w:val="en-GB"/>
        </w:rPr>
        <w:t xml:space="preserve">holds leadership also when considering the incidence of sea shipping on the </w:t>
      </w:r>
      <w:r w:rsidRPr="002856A7">
        <w:rPr>
          <w:rFonts w:ascii="Times New Roman" w:hAnsi="Times New Roman"/>
          <w:bCs/>
          <w:sz w:val="21"/>
          <w:szCs w:val="21"/>
          <w:lang w:val="en-GB"/>
        </w:rPr>
        <w:t>total</w:t>
      </w:r>
      <w:r>
        <w:rPr>
          <w:rFonts w:ascii="Times New Roman" w:hAnsi="Times New Roman"/>
          <w:bCs/>
          <w:sz w:val="21"/>
          <w:szCs w:val="21"/>
          <w:lang w:val="en-GB"/>
        </w:rPr>
        <w:t xml:space="preserve"> for all transport modes</w:t>
      </w:r>
      <w:r w:rsidRPr="002856A7">
        <w:rPr>
          <w:rFonts w:ascii="Times New Roman" w:hAnsi="Times New Roman"/>
          <w:bCs/>
          <w:sz w:val="21"/>
          <w:szCs w:val="21"/>
          <w:lang w:val="en-GB"/>
        </w:rPr>
        <w:t xml:space="preserve">: </w:t>
      </w:r>
      <w:r>
        <w:rPr>
          <w:rFonts w:ascii="Times New Roman" w:hAnsi="Times New Roman"/>
          <w:bCs/>
          <w:sz w:val="21"/>
          <w:szCs w:val="21"/>
          <w:lang w:val="en-GB"/>
        </w:rPr>
        <w:t>the country’s maritime trade with</w:t>
      </w:r>
      <w:r w:rsidRPr="002856A7">
        <w:rPr>
          <w:rFonts w:ascii="Times New Roman" w:hAnsi="Times New Roman"/>
          <w:bCs/>
          <w:sz w:val="21"/>
          <w:szCs w:val="21"/>
          <w:lang w:val="en-GB"/>
        </w:rPr>
        <w:t xml:space="preserve"> the countries of Med Area </w:t>
      </w:r>
      <w:r>
        <w:rPr>
          <w:rFonts w:ascii="Times New Roman" w:hAnsi="Times New Roman"/>
          <w:bCs/>
          <w:sz w:val="21"/>
          <w:szCs w:val="21"/>
          <w:lang w:val="en-GB"/>
        </w:rPr>
        <w:t>account for almost</w:t>
      </w:r>
      <w:r w:rsidRPr="002856A7">
        <w:rPr>
          <w:rFonts w:ascii="Times New Roman" w:hAnsi="Times New Roman"/>
          <w:bCs/>
          <w:sz w:val="21"/>
          <w:szCs w:val="21"/>
          <w:lang w:val="en-GB"/>
        </w:rPr>
        <w:t xml:space="preserve"> 76% </w:t>
      </w:r>
      <w:r>
        <w:rPr>
          <w:rFonts w:ascii="Times New Roman" w:hAnsi="Times New Roman"/>
          <w:bCs/>
          <w:sz w:val="21"/>
          <w:szCs w:val="21"/>
          <w:lang w:val="en-GB"/>
        </w:rPr>
        <w:t>of total trade</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followed by </w:t>
      </w:r>
      <w:r w:rsidRPr="002856A7">
        <w:rPr>
          <w:rFonts w:ascii="Times New Roman" w:hAnsi="Times New Roman"/>
          <w:bCs/>
          <w:sz w:val="21"/>
          <w:szCs w:val="21"/>
          <w:lang w:val="en-GB"/>
        </w:rPr>
        <w:t>Spain</w:t>
      </w:r>
      <w:r>
        <w:rPr>
          <w:rFonts w:ascii="Times New Roman" w:hAnsi="Times New Roman"/>
          <w:bCs/>
          <w:sz w:val="21"/>
          <w:szCs w:val="21"/>
          <w:lang w:val="en-GB"/>
        </w:rPr>
        <w:t xml:space="preserve"> with a </w:t>
      </w:r>
      <w:r w:rsidRPr="002856A7">
        <w:rPr>
          <w:rFonts w:ascii="Times New Roman" w:hAnsi="Times New Roman"/>
          <w:bCs/>
          <w:sz w:val="21"/>
          <w:szCs w:val="21"/>
          <w:lang w:val="en-GB"/>
        </w:rPr>
        <w:t>74.7%</w:t>
      </w:r>
      <w:r>
        <w:rPr>
          <w:rFonts w:ascii="Times New Roman" w:hAnsi="Times New Roman"/>
          <w:bCs/>
          <w:sz w:val="21"/>
          <w:szCs w:val="21"/>
          <w:lang w:val="en-GB"/>
        </w:rPr>
        <w:t xml:space="preserve"> share</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France with </w:t>
      </w:r>
      <w:r w:rsidRPr="002856A7">
        <w:rPr>
          <w:rFonts w:ascii="Times New Roman" w:hAnsi="Times New Roman"/>
          <w:bCs/>
          <w:sz w:val="21"/>
          <w:szCs w:val="21"/>
          <w:lang w:val="en-GB"/>
        </w:rPr>
        <w:t>69%</w:t>
      </w:r>
      <w:r>
        <w:rPr>
          <w:rFonts w:ascii="Times New Roman" w:hAnsi="Times New Roman"/>
          <w:bCs/>
          <w:sz w:val="21"/>
          <w:szCs w:val="21"/>
          <w:lang w:val="en-GB"/>
        </w:rPr>
        <w:t>,</w:t>
      </w:r>
      <w:r w:rsidRPr="002856A7">
        <w:rPr>
          <w:rFonts w:ascii="Times New Roman" w:hAnsi="Times New Roman"/>
          <w:bCs/>
          <w:sz w:val="21"/>
          <w:szCs w:val="21"/>
          <w:lang w:val="en-GB"/>
        </w:rPr>
        <w:t xml:space="preserve"> and Germany</w:t>
      </w:r>
      <w:r>
        <w:rPr>
          <w:rFonts w:ascii="Times New Roman" w:hAnsi="Times New Roman"/>
          <w:bCs/>
          <w:sz w:val="21"/>
          <w:szCs w:val="21"/>
          <w:lang w:val="en-GB"/>
        </w:rPr>
        <w:t xml:space="preserve"> with </w:t>
      </w:r>
      <w:r w:rsidRPr="002856A7">
        <w:rPr>
          <w:rFonts w:ascii="Times New Roman" w:hAnsi="Times New Roman"/>
          <w:bCs/>
          <w:sz w:val="21"/>
          <w:szCs w:val="21"/>
          <w:lang w:val="en-GB"/>
        </w:rPr>
        <w:t>51%.</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sz w:val="21"/>
          <w:szCs w:val="21"/>
          <w:lang w:val="en-GB"/>
        </w:rPr>
      </w:pPr>
      <w:r w:rsidRPr="002856A7">
        <w:rPr>
          <w:rFonts w:ascii="Times New Roman" w:hAnsi="Times New Roman"/>
          <w:bCs/>
          <w:sz w:val="21"/>
          <w:szCs w:val="21"/>
          <w:lang w:val="en-GB"/>
        </w:rPr>
        <w:br w:type="page"/>
      </w:r>
      <w:r w:rsidRPr="002856A7">
        <w:rPr>
          <w:rFonts w:ascii="Times New Roman" w:hAnsi="Times New Roman"/>
          <w:bCs/>
          <w:i/>
          <w:sz w:val="21"/>
          <w:szCs w:val="21"/>
          <w:lang w:val="en-GB"/>
        </w:rPr>
        <w:lastRenderedPageBreak/>
        <w:t xml:space="preserve">Import-export trade </w:t>
      </w:r>
      <w:r>
        <w:rPr>
          <w:rFonts w:ascii="Times New Roman" w:hAnsi="Times New Roman"/>
          <w:bCs/>
          <w:i/>
          <w:sz w:val="21"/>
          <w:szCs w:val="21"/>
          <w:lang w:val="en-GB"/>
        </w:rPr>
        <w:t xml:space="preserve">with the </w:t>
      </w:r>
      <w:r w:rsidRPr="002856A7">
        <w:rPr>
          <w:rFonts w:ascii="Times New Roman" w:hAnsi="Times New Roman"/>
          <w:bCs/>
          <w:i/>
          <w:sz w:val="21"/>
          <w:szCs w:val="21"/>
          <w:lang w:val="en-GB"/>
        </w:rPr>
        <w:t>countries of the Med Area:</w:t>
      </w:r>
      <w:r>
        <w:rPr>
          <w:rFonts w:ascii="Times New Roman" w:hAnsi="Times New Roman"/>
          <w:bCs/>
          <w:i/>
          <w:sz w:val="21"/>
          <w:szCs w:val="21"/>
          <w:lang w:val="en-GB"/>
        </w:rPr>
        <w:t xml:space="preserve"> weight of </w:t>
      </w:r>
      <w:r w:rsidRPr="002856A7">
        <w:rPr>
          <w:rFonts w:ascii="Times New Roman" w:hAnsi="Times New Roman"/>
          <w:bCs/>
          <w:i/>
          <w:sz w:val="21"/>
          <w:szCs w:val="21"/>
          <w:lang w:val="en-GB"/>
        </w:rPr>
        <w:t xml:space="preserve">maritime transport </w:t>
      </w:r>
      <w:r>
        <w:rPr>
          <w:rFonts w:ascii="Times New Roman" w:hAnsi="Times New Roman"/>
          <w:bCs/>
          <w:i/>
          <w:sz w:val="21"/>
          <w:szCs w:val="21"/>
          <w:lang w:val="en-GB"/>
        </w:rPr>
        <w:t>on the total</w:t>
      </w:r>
      <w:r w:rsidRPr="002856A7">
        <w:rPr>
          <w:rFonts w:ascii="Times New Roman" w:hAnsi="Times New Roman"/>
          <w:bCs/>
          <w:i/>
          <w:sz w:val="21"/>
          <w:szCs w:val="21"/>
          <w:lang w:val="en-GB"/>
        </w:rPr>
        <w:t xml:space="preserve"> </w:t>
      </w:r>
      <w:r>
        <w:rPr>
          <w:rFonts w:ascii="Times New Roman" w:hAnsi="Times New Roman"/>
          <w:bCs/>
          <w:i/>
          <w:sz w:val="21"/>
          <w:szCs w:val="21"/>
          <w:lang w:val="en-GB"/>
        </w:rPr>
        <w:t xml:space="preserve">for the main European trade partners </w:t>
      </w:r>
      <w:r w:rsidRPr="002856A7">
        <w:rPr>
          <w:rFonts w:ascii="Times New Roman" w:hAnsi="Times New Roman"/>
          <w:bCs/>
          <w:i/>
          <w:sz w:val="21"/>
          <w:szCs w:val="21"/>
          <w:lang w:val="en-GB"/>
        </w:rPr>
        <w:t>(Jan-Aug 2013)</w:t>
      </w:r>
    </w:p>
    <w:p w:rsidR="00A90403" w:rsidRPr="0069380C" w:rsidRDefault="00A90403" w:rsidP="00A90403">
      <w:pPr>
        <w:pStyle w:val="Paragrafoelenco"/>
        <w:autoSpaceDE w:val="0"/>
        <w:autoSpaceDN w:val="0"/>
        <w:adjustRightInd w:val="0"/>
        <w:ind w:left="142"/>
        <w:jc w:val="both"/>
        <w:rPr>
          <w:rFonts w:ascii="Times New Roman" w:hAnsi="Times New Roman"/>
          <w:bCs/>
          <w:i/>
          <w:sz w:val="12"/>
          <w:szCs w:val="21"/>
          <w:lang w:val="en-GB"/>
        </w:rPr>
      </w:pPr>
    </w:p>
    <w:p w:rsidR="00A90403" w:rsidRPr="0069380C" w:rsidRDefault="0069380C" w:rsidP="0069380C">
      <w:pPr>
        <w:pStyle w:val="Paragrafoelenco"/>
        <w:autoSpaceDE w:val="0"/>
        <w:autoSpaceDN w:val="0"/>
        <w:adjustRightInd w:val="0"/>
        <w:ind w:left="0"/>
        <w:rPr>
          <w:rFonts w:ascii="Times New Roman" w:hAnsi="Times New Roman"/>
          <w:bCs/>
          <w:i/>
          <w:sz w:val="21"/>
          <w:szCs w:val="21"/>
          <w:lang w:val="en-GB"/>
        </w:rPr>
      </w:pPr>
      <w:r w:rsidRPr="0069380C">
        <w:rPr>
          <w:noProof/>
          <w:lang w:eastAsia="it-IT"/>
        </w:rPr>
        <w:drawing>
          <wp:inline distT="0" distB="0" distL="0" distR="0" wp14:anchorId="58657860" wp14:editId="47C7E353">
            <wp:extent cx="4681760" cy="1894637"/>
            <wp:effectExtent l="0" t="0" r="508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7">
                      <a:extLst>
                        <a:ext uri="{28A0092B-C50C-407E-A947-70E740481C1C}">
                          <a14:useLocalDpi xmlns:a14="http://schemas.microsoft.com/office/drawing/2010/main" val="0"/>
                        </a:ext>
                      </a:extLst>
                    </a:blip>
                    <a:srcRect l="1094" r="1406"/>
                    <a:stretch/>
                  </pic:blipFill>
                  <pic:spPr bwMode="auto">
                    <a:xfrm>
                      <a:off x="0" y="0"/>
                      <a:ext cx="4680618" cy="1894175"/>
                    </a:xfrm>
                    <a:prstGeom prst="rect">
                      <a:avLst/>
                    </a:prstGeom>
                    <a:noFill/>
                    <a:ln>
                      <a:noFill/>
                    </a:ln>
                    <a:extLst>
                      <a:ext uri="{53640926-AAD7-44D8-BBD7-CCE9431645EC}">
                        <a14:shadowObscured xmlns:a14="http://schemas.microsoft.com/office/drawing/2010/main"/>
                      </a:ext>
                    </a:extLst>
                  </pic:spPr>
                </pic:pic>
              </a:graphicData>
            </a:graphic>
          </wp:inline>
        </w:drawing>
      </w:r>
      <w:r w:rsidR="00550A58" w:rsidRPr="0069380C">
        <w:rPr>
          <w:rFonts w:ascii="Times New Roman" w:hAnsi="Times New Roman"/>
          <w:bCs/>
          <w:smallCaps/>
          <w:sz w:val="18"/>
          <w:szCs w:val="18"/>
          <w:lang w:val="en-GB"/>
        </w:rPr>
        <w:t>Chart</w:t>
      </w:r>
      <w:r w:rsidR="00A90403" w:rsidRPr="0069380C">
        <w:rPr>
          <w:rFonts w:ascii="Times New Roman" w:hAnsi="Times New Roman"/>
          <w:bCs/>
          <w:sz w:val="18"/>
          <w:szCs w:val="18"/>
          <w:lang w:val="en-GB"/>
        </w:rPr>
        <w:t xml:space="preserve"> 18- Source: SRM elaborations on  ISTAT </w:t>
      </w:r>
      <w:proofErr w:type="spellStart"/>
      <w:r w:rsidR="00A90403" w:rsidRPr="0069380C">
        <w:rPr>
          <w:rFonts w:ascii="Times New Roman" w:hAnsi="Times New Roman"/>
          <w:bCs/>
          <w:sz w:val="18"/>
          <w:szCs w:val="18"/>
          <w:lang w:val="en-GB"/>
        </w:rPr>
        <w:t>Coeweb</w:t>
      </w:r>
      <w:proofErr w:type="spellEnd"/>
      <w:r w:rsidR="00A90403" w:rsidRPr="0069380C">
        <w:rPr>
          <w:rFonts w:ascii="Times New Roman" w:hAnsi="Times New Roman"/>
          <w:bCs/>
          <w:sz w:val="18"/>
          <w:szCs w:val="18"/>
          <w:lang w:val="en-GB"/>
        </w:rPr>
        <w:t xml:space="preserve"> and Eurostat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Further considerations are prompted by the analysis of historical data</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When considering annual data referred to the </w:t>
      </w:r>
      <w:r w:rsidRPr="002856A7">
        <w:rPr>
          <w:rFonts w:ascii="Times New Roman" w:hAnsi="Times New Roman"/>
          <w:bCs/>
          <w:sz w:val="21"/>
          <w:szCs w:val="21"/>
          <w:lang w:val="en-GB"/>
        </w:rPr>
        <w:t xml:space="preserve">2008-2012 </w:t>
      </w:r>
      <w:r>
        <w:rPr>
          <w:rFonts w:ascii="Times New Roman" w:hAnsi="Times New Roman"/>
          <w:bCs/>
          <w:sz w:val="21"/>
          <w:szCs w:val="21"/>
          <w:lang w:val="en-GB"/>
        </w:rPr>
        <w:t>period, the four countries emerge as having experienced different trends in terms of trade flows</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all of them experienced a contraction </w:t>
      </w:r>
      <w:r w:rsidRPr="002856A7">
        <w:rPr>
          <w:rFonts w:ascii="Times New Roman" w:hAnsi="Times New Roman"/>
          <w:bCs/>
          <w:sz w:val="21"/>
          <w:szCs w:val="21"/>
          <w:lang w:val="en-GB"/>
        </w:rPr>
        <w:t xml:space="preserve">in 2009, </w:t>
      </w:r>
      <w:r>
        <w:rPr>
          <w:rFonts w:ascii="Times New Roman" w:hAnsi="Times New Roman"/>
          <w:bCs/>
          <w:sz w:val="21"/>
          <w:szCs w:val="21"/>
          <w:lang w:val="en-GB"/>
        </w:rPr>
        <w:t xml:space="preserve">followed by a consistent recovery for </w:t>
      </w:r>
      <w:r w:rsidRPr="002856A7">
        <w:rPr>
          <w:rFonts w:ascii="Times New Roman" w:hAnsi="Times New Roman"/>
          <w:bCs/>
          <w:sz w:val="21"/>
          <w:szCs w:val="21"/>
          <w:lang w:val="en-GB"/>
        </w:rPr>
        <w:t xml:space="preserve">France and Germany, </w:t>
      </w:r>
      <w:r>
        <w:rPr>
          <w:rFonts w:ascii="Times New Roman" w:hAnsi="Times New Roman"/>
          <w:bCs/>
          <w:sz w:val="21"/>
          <w:szCs w:val="21"/>
          <w:lang w:val="en-GB"/>
        </w:rPr>
        <w:t xml:space="preserve">as opposed to more seesawing trends for </w:t>
      </w:r>
      <w:r w:rsidRPr="002856A7">
        <w:rPr>
          <w:rFonts w:ascii="Times New Roman" w:hAnsi="Times New Roman"/>
          <w:bCs/>
          <w:sz w:val="21"/>
          <w:szCs w:val="21"/>
          <w:lang w:val="en-GB"/>
        </w:rPr>
        <w:t xml:space="preserve">Italy and Spain, </w:t>
      </w:r>
      <w:r>
        <w:rPr>
          <w:rFonts w:ascii="Times New Roman" w:hAnsi="Times New Roman"/>
          <w:bCs/>
          <w:sz w:val="21"/>
          <w:szCs w:val="21"/>
          <w:lang w:val="en-GB"/>
        </w:rPr>
        <w:t xml:space="preserve">which rose back in </w:t>
      </w:r>
      <w:r w:rsidRPr="002856A7">
        <w:rPr>
          <w:rFonts w:ascii="Times New Roman" w:hAnsi="Times New Roman"/>
          <w:bCs/>
          <w:sz w:val="21"/>
          <w:szCs w:val="21"/>
          <w:lang w:val="en-GB"/>
        </w:rPr>
        <w:t>2010</w:t>
      </w:r>
      <w:r>
        <w:rPr>
          <w:rFonts w:ascii="Times New Roman" w:hAnsi="Times New Roman"/>
          <w:bCs/>
          <w:sz w:val="21"/>
          <w:szCs w:val="21"/>
          <w:lang w:val="en-GB"/>
        </w:rPr>
        <w:t>,</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only to drop again in </w:t>
      </w:r>
      <w:r w:rsidRPr="002856A7">
        <w:rPr>
          <w:rFonts w:ascii="Times New Roman" w:hAnsi="Times New Roman"/>
          <w:bCs/>
          <w:sz w:val="21"/>
          <w:szCs w:val="21"/>
          <w:lang w:val="en-GB"/>
        </w:rPr>
        <w:t>2011</w:t>
      </w:r>
      <w:r>
        <w:rPr>
          <w:rFonts w:ascii="Times New Roman" w:hAnsi="Times New Roman"/>
          <w:bCs/>
          <w:sz w:val="21"/>
          <w:szCs w:val="21"/>
          <w:lang w:val="en-GB"/>
        </w:rPr>
        <w:t xml:space="preserve"> and to recover once more </w:t>
      </w:r>
      <w:r w:rsidRPr="002856A7">
        <w:rPr>
          <w:rFonts w:ascii="Times New Roman" w:hAnsi="Times New Roman"/>
          <w:bCs/>
          <w:sz w:val="21"/>
          <w:szCs w:val="21"/>
          <w:lang w:val="en-GB"/>
        </w:rPr>
        <w:t xml:space="preserve">in 2012. </w:t>
      </w:r>
      <w:r>
        <w:rPr>
          <w:rFonts w:ascii="Times New Roman" w:hAnsi="Times New Roman"/>
          <w:bCs/>
          <w:sz w:val="21"/>
          <w:szCs w:val="21"/>
          <w:lang w:val="en-GB"/>
        </w:rPr>
        <w:t>In the five years taken together</w:t>
      </w:r>
      <w:r w:rsidRPr="002856A7">
        <w:rPr>
          <w:rFonts w:ascii="Times New Roman" w:hAnsi="Times New Roman"/>
          <w:bCs/>
          <w:sz w:val="21"/>
          <w:szCs w:val="21"/>
          <w:lang w:val="en-GB"/>
        </w:rPr>
        <w:t xml:space="preserve">, Germany </w:t>
      </w:r>
      <w:r>
        <w:rPr>
          <w:rFonts w:ascii="Times New Roman" w:hAnsi="Times New Roman"/>
          <w:bCs/>
          <w:sz w:val="21"/>
          <w:szCs w:val="21"/>
          <w:lang w:val="en-GB"/>
        </w:rPr>
        <w:t xml:space="preserve">performed best, achieving </w:t>
      </w:r>
      <w:r w:rsidRPr="002856A7">
        <w:rPr>
          <w:rFonts w:ascii="Times New Roman" w:hAnsi="Times New Roman"/>
          <w:bCs/>
          <w:sz w:val="21"/>
          <w:szCs w:val="21"/>
          <w:lang w:val="en-GB"/>
        </w:rPr>
        <w:t xml:space="preserve">31.5% </w:t>
      </w:r>
      <w:r>
        <w:rPr>
          <w:rFonts w:ascii="Times New Roman" w:hAnsi="Times New Roman"/>
          <w:bCs/>
          <w:sz w:val="21"/>
          <w:szCs w:val="21"/>
          <w:lang w:val="en-GB"/>
        </w:rPr>
        <w:t>growth, followed by</w:t>
      </w:r>
      <w:r w:rsidRPr="002856A7">
        <w:rPr>
          <w:rFonts w:ascii="Times New Roman" w:hAnsi="Times New Roman"/>
          <w:bCs/>
          <w:sz w:val="21"/>
          <w:szCs w:val="21"/>
          <w:lang w:val="en-GB"/>
        </w:rPr>
        <w:t xml:space="preserve"> Spain </w:t>
      </w:r>
      <w:r>
        <w:rPr>
          <w:rFonts w:ascii="Times New Roman" w:hAnsi="Times New Roman"/>
          <w:bCs/>
          <w:sz w:val="21"/>
          <w:szCs w:val="21"/>
          <w:lang w:val="en-GB"/>
        </w:rPr>
        <w:t>with</w:t>
      </w:r>
      <w:r w:rsidRPr="002856A7">
        <w:rPr>
          <w:rFonts w:ascii="Times New Roman" w:hAnsi="Times New Roman"/>
          <w:bCs/>
          <w:sz w:val="21"/>
          <w:szCs w:val="21"/>
          <w:lang w:val="en-GB"/>
        </w:rPr>
        <w:t xml:space="preserve"> +16.5%</w:t>
      </w:r>
      <w:r>
        <w:rPr>
          <w:rFonts w:ascii="Times New Roman" w:hAnsi="Times New Roman"/>
          <w:bCs/>
          <w:sz w:val="21"/>
          <w:szCs w:val="21"/>
          <w:lang w:val="en-GB"/>
        </w:rPr>
        <w:t xml:space="preserve">, and </w:t>
      </w:r>
      <w:r w:rsidRPr="002856A7">
        <w:rPr>
          <w:rFonts w:ascii="Times New Roman" w:hAnsi="Times New Roman"/>
          <w:bCs/>
          <w:sz w:val="21"/>
          <w:szCs w:val="21"/>
          <w:lang w:val="en-GB"/>
        </w:rPr>
        <w:t xml:space="preserve">France </w:t>
      </w:r>
      <w:r>
        <w:rPr>
          <w:rFonts w:ascii="Times New Roman" w:hAnsi="Times New Roman"/>
          <w:bCs/>
          <w:sz w:val="21"/>
          <w:szCs w:val="21"/>
          <w:lang w:val="en-GB"/>
        </w:rPr>
        <w:t>with</w:t>
      </w:r>
      <w:r w:rsidRPr="002856A7">
        <w:rPr>
          <w:rFonts w:ascii="Times New Roman" w:hAnsi="Times New Roman"/>
          <w:bCs/>
          <w:sz w:val="21"/>
          <w:szCs w:val="21"/>
          <w:lang w:val="en-GB"/>
        </w:rPr>
        <w:t xml:space="preserve"> +8.8%; Italy, </w:t>
      </w:r>
      <w:r>
        <w:rPr>
          <w:rFonts w:ascii="Times New Roman" w:hAnsi="Times New Roman"/>
          <w:bCs/>
          <w:sz w:val="21"/>
          <w:szCs w:val="21"/>
          <w:lang w:val="en-GB"/>
        </w:rPr>
        <w:t>by contrast, experienced a contraction, with</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maritime </w:t>
      </w:r>
      <w:r w:rsidRPr="002856A7">
        <w:rPr>
          <w:rFonts w:ascii="Times New Roman" w:hAnsi="Times New Roman"/>
          <w:bCs/>
          <w:sz w:val="21"/>
          <w:szCs w:val="21"/>
          <w:lang w:val="en-GB"/>
        </w:rPr>
        <w:t xml:space="preserve">traffic </w:t>
      </w:r>
      <w:r>
        <w:rPr>
          <w:rFonts w:ascii="Times New Roman" w:hAnsi="Times New Roman"/>
          <w:bCs/>
          <w:sz w:val="21"/>
          <w:szCs w:val="21"/>
          <w:lang w:val="en-GB"/>
        </w:rPr>
        <w:t xml:space="preserve">on the decline compared to the past </w:t>
      </w:r>
      <w:r w:rsidRPr="002856A7">
        <w:rPr>
          <w:rFonts w:ascii="Times New Roman" w:hAnsi="Times New Roman"/>
          <w:bCs/>
          <w:sz w:val="21"/>
          <w:szCs w:val="21"/>
          <w:lang w:val="en-GB"/>
        </w:rPr>
        <w:t>(-6.7%).</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Pr>
          <w:rFonts w:ascii="Times New Roman" w:hAnsi="Times New Roman"/>
          <w:bCs/>
          <w:i/>
          <w:sz w:val="21"/>
          <w:szCs w:val="21"/>
          <w:lang w:val="en-GB"/>
        </w:rPr>
        <w:t>Maritime i</w:t>
      </w:r>
      <w:r w:rsidRPr="002856A7">
        <w:rPr>
          <w:rFonts w:ascii="Times New Roman" w:hAnsi="Times New Roman"/>
          <w:bCs/>
          <w:i/>
          <w:sz w:val="21"/>
          <w:szCs w:val="21"/>
          <w:lang w:val="en-GB"/>
        </w:rPr>
        <w:t xml:space="preserve">mport-export trade </w:t>
      </w:r>
      <w:r>
        <w:rPr>
          <w:rFonts w:ascii="Times New Roman" w:hAnsi="Times New Roman"/>
          <w:bCs/>
          <w:i/>
          <w:sz w:val="21"/>
          <w:szCs w:val="21"/>
          <w:lang w:val="en-GB"/>
        </w:rPr>
        <w:t xml:space="preserve">towards the </w:t>
      </w:r>
      <w:r w:rsidRPr="002856A7">
        <w:rPr>
          <w:rFonts w:ascii="Times New Roman" w:hAnsi="Times New Roman"/>
          <w:bCs/>
          <w:i/>
          <w:sz w:val="21"/>
          <w:szCs w:val="21"/>
          <w:lang w:val="en-GB"/>
        </w:rPr>
        <w:t>countries of the Med Area:</w:t>
      </w:r>
    </w:p>
    <w:p w:rsidR="00A90403" w:rsidRDefault="00A90403" w:rsidP="00A90403">
      <w:pPr>
        <w:pStyle w:val="Paragrafoelenco"/>
        <w:autoSpaceDE w:val="0"/>
        <w:autoSpaceDN w:val="0"/>
        <w:adjustRightInd w:val="0"/>
        <w:ind w:left="142"/>
        <w:jc w:val="center"/>
        <w:rPr>
          <w:rFonts w:ascii="Times New Roman" w:hAnsi="Times New Roman"/>
          <w:bCs/>
          <w:i/>
          <w:sz w:val="21"/>
          <w:szCs w:val="21"/>
          <w:lang w:val="en-GB"/>
        </w:rPr>
      </w:pPr>
      <w:r>
        <w:rPr>
          <w:rFonts w:ascii="Times New Roman" w:hAnsi="Times New Roman"/>
          <w:bCs/>
          <w:i/>
          <w:sz w:val="21"/>
          <w:szCs w:val="21"/>
          <w:lang w:val="en-GB"/>
        </w:rPr>
        <w:t xml:space="preserve">Trends for the main European </w:t>
      </w:r>
      <w:r w:rsidRPr="002856A7">
        <w:rPr>
          <w:rFonts w:ascii="Times New Roman" w:hAnsi="Times New Roman"/>
          <w:bCs/>
          <w:i/>
          <w:sz w:val="21"/>
          <w:szCs w:val="21"/>
          <w:lang w:val="en-GB"/>
        </w:rPr>
        <w:t>partner</w:t>
      </w:r>
      <w:r>
        <w:rPr>
          <w:rFonts w:ascii="Times New Roman" w:hAnsi="Times New Roman"/>
          <w:bCs/>
          <w:i/>
          <w:sz w:val="21"/>
          <w:szCs w:val="21"/>
          <w:lang w:val="en-GB"/>
        </w:rPr>
        <w:t xml:space="preserve"> </w:t>
      </w:r>
      <w:r w:rsidRPr="002856A7">
        <w:rPr>
          <w:rFonts w:ascii="Times New Roman" w:hAnsi="Times New Roman"/>
          <w:bCs/>
          <w:i/>
          <w:sz w:val="21"/>
          <w:szCs w:val="21"/>
          <w:lang w:val="en-GB"/>
        </w:rPr>
        <w:t>–</w:t>
      </w:r>
      <w:r>
        <w:rPr>
          <w:rFonts w:ascii="Times New Roman" w:hAnsi="Times New Roman"/>
          <w:bCs/>
          <w:i/>
          <w:sz w:val="21"/>
          <w:szCs w:val="21"/>
          <w:lang w:val="en-GB"/>
        </w:rPr>
        <w:t xml:space="preserve"> </w:t>
      </w:r>
      <w:r w:rsidRPr="002856A7">
        <w:rPr>
          <w:rFonts w:ascii="Times New Roman" w:hAnsi="Times New Roman"/>
          <w:bCs/>
          <w:i/>
          <w:sz w:val="21"/>
          <w:szCs w:val="21"/>
          <w:lang w:val="en-GB"/>
        </w:rPr>
        <w:t>2008-2012</w:t>
      </w:r>
    </w:p>
    <w:p w:rsidR="0069380C" w:rsidRPr="0069380C" w:rsidRDefault="0069380C" w:rsidP="00A90403">
      <w:pPr>
        <w:pStyle w:val="Paragrafoelenco"/>
        <w:autoSpaceDE w:val="0"/>
        <w:autoSpaceDN w:val="0"/>
        <w:adjustRightInd w:val="0"/>
        <w:ind w:left="142"/>
        <w:jc w:val="center"/>
        <w:rPr>
          <w:rFonts w:ascii="Times New Roman" w:hAnsi="Times New Roman"/>
          <w:bCs/>
          <w:i/>
          <w:sz w:val="6"/>
          <w:szCs w:val="21"/>
          <w:lang w:val="en-GB"/>
        </w:rPr>
      </w:pPr>
    </w:p>
    <w:p w:rsidR="0069380C" w:rsidRDefault="00C47E6A" w:rsidP="0069380C">
      <w:pPr>
        <w:pStyle w:val="Paragrafoelenco"/>
        <w:autoSpaceDE w:val="0"/>
        <w:autoSpaceDN w:val="0"/>
        <w:adjustRightInd w:val="0"/>
        <w:ind w:left="0"/>
        <w:rPr>
          <w:rFonts w:ascii="Times New Roman" w:hAnsi="Times New Roman"/>
          <w:noProof/>
          <w:sz w:val="21"/>
          <w:szCs w:val="21"/>
          <w:lang w:eastAsia="it-IT"/>
        </w:rPr>
      </w:pPr>
      <w:r w:rsidRPr="00C47E6A">
        <w:drawing>
          <wp:inline distT="0" distB="0" distL="0" distR="0" wp14:anchorId="2C878CFD" wp14:editId="673898EE">
            <wp:extent cx="4681182" cy="1623653"/>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06" r="1203" b="7968"/>
                    <a:stretch/>
                  </pic:blipFill>
                  <pic:spPr bwMode="auto">
                    <a:xfrm>
                      <a:off x="0" y="0"/>
                      <a:ext cx="4685774" cy="1625246"/>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2856A7" w:rsidRDefault="00550A58" w:rsidP="0069380C">
      <w:pPr>
        <w:pStyle w:val="Paragrafoelenco"/>
        <w:autoSpaceDE w:val="0"/>
        <w:autoSpaceDN w:val="0"/>
        <w:adjustRightInd w:val="0"/>
        <w:ind w:left="0"/>
        <w:rPr>
          <w:rFonts w:ascii="Times New Roman" w:hAnsi="Times New Roman"/>
          <w:bCs/>
          <w:sz w:val="18"/>
          <w:szCs w:val="18"/>
          <w:lang w:val="en-GB"/>
        </w:rPr>
      </w:pPr>
      <w:r w:rsidRPr="00550A58">
        <w:rPr>
          <w:rFonts w:ascii="Times New Roman" w:hAnsi="Times New Roman"/>
          <w:bCs/>
          <w:smallCaps/>
          <w:sz w:val="18"/>
          <w:szCs w:val="18"/>
          <w:lang w:val="en-GB"/>
        </w:rPr>
        <w:t>Chart</w:t>
      </w:r>
      <w:r w:rsidR="00A90403" w:rsidRPr="002856A7">
        <w:rPr>
          <w:rFonts w:ascii="Times New Roman" w:hAnsi="Times New Roman"/>
          <w:bCs/>
          <w:sz w:val="18"/>
          <w:szCs w:val="18"/>
          <w:lang w:val="en-GB"/>
        </w:rPr>
        <w:t xml:space="preserve"> 19 - Source: SRM elaborations on  ISTAT </w:t>
      </w:r>
      <w:proofErr w:type="spellStart"/>
      <w:r w:rsidR="00A90403" w:rsidRPr="002856A7">
        <w:rPr>
          <w:rFonts w:ascii="Times New Roman" w:hAnsi="Times New Roman"/>
          <w:bCs/>
          <w:sz w:val="18"/>
          <w:szCs w:val="18"/>
          <w:lang w:val="en-GB"/>
        </w:rPr>
        <w:t>Coeweb</w:t>
      </w:r>
      <w:proofErr w:type="spellEnd"/>
      <w:r w:rsidR="00A90403" w:rsidRPr="002856A7">
        <w:rPr>
          <w:rFonts w:ascii="Times New Roman" w:hAnsi="Times New Roman"/>
          <w:bCs/>
          <w:sz w:val="18"/>
          <w:szCs w:val="18"/>
          <w:lang w:val="en-GB"/>
        </w:rPr>
        <w:t xml:space="preserve"> and Eurostat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lastRenderedPageBreak/>
        <w:t>When considering only import flows</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all the </w:t>
      </w:r>
      <w:r w:rsidRPr="002856A7">
        <w:rPr>
          <w:rFonts w:ascii="Times New Roman" w:hAnsi="Times New Roman"/>
          <w:bCs/>
          <w:sz w:val="21"/>
          <w:szCs w:val="21"/>
          <w:lang w:val="en-GB"/>
        </w:rPr>
        <w:t xml:space="preserve">countries </w:t>
      </w:r>
      <w:r>
        <w:rPr>
          <w:rFonts w:ascii="Times New Roman" w:hAnsi="Times New Roman"/>
          <w:bCs/>
          <w:sz w:val="21"/>
          <w:szCs w:val="21"/>
          <w:lang w:val="en-GB"/>
        </w:rPr>
        <w:t xml:space="preserve">considered except Germany underwent setbacks compared to </w:t>
      </w:r>
      <w:r w:rsidRPr="002856A7">
        <w:rPr>
          <w:rFonts w:ascii="Times New Roman" w:hAnsi="Times New Roman"/>
          <w:bCs/>
          <w:sz w:val="21"/>
          <w:szCs w:val="21"/>
          <w:lang w:val="en-GB"/>
        </w:rPr>
        <w:t xml:space="preserve">2008: </w:t>
      </w:r>
      <w:r>
        <w:rPr>
          <w:rFonts w:ascii="Times New Roman" w:hAnsi="Times New Roman"/>
          <w:bCs/>
          <w:sz w:val="21"/>
          <w:szCs w:val="21"/>
          <w:lang w:val="en-GB"/>
        </w:rPr>
        <w:t>the sharpest affected Italy (</w:t>
      </w:r>
      <w:r w:rsidRPr="002856A7">
        <w:rPr>
          <w:rFonts w:ascii="Times New Roman" w:hAnsi="Times New Roman"/>
          <w:bCs/>
          <w:sz w:val="21"/>
          <w:szCs w:val="21"/>
          <w:lang w:val="en-GB"/>
        </w:rPr>
        <w:t>-21.2%</w:t>
      </w:r>
      <w:r>
        <w:rPr>
          <w:rFonts w:ascii="Times New Roman" w:hAnsi="Times New Roman"/>
          <w:bCs/>
          <w:sz w:val="21"/>
          <w:szCs w:val="21"/>
          <w:lang w:val="en-GB"/>
        </w:rPr>
        <w:t>)</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followed by </w:t>
      </w:r>
      <w:r w:rsidRPr="002856A7">
        <w:rPr>
          <w:rFonts w:ascii="Times New Roman" w:hAnsi="Times New Roman"/>
          <w:bCs/>
          <w:sz w:val="21"/>
          <w:szCs w:val="21"/>
          <w:lang w:val="en-GB"/>
        </w:rPr>
        <w:t>Spain (-12%)</w:t>
      </w:r>
      <w:r>
        <w:rPr>
          <w:rFonts w:ascii="Times New Roman" w:hAnsi="Times New Roman"/>
          <w:bCs/>
          <w:sz w:val="21"/>
          <w:szCs w:val="21"/>
          <w:lang w:val="en-GB"/>
        </w:rPr>
        <w:t>,</w:t>
      </w:r>
      <w:r w:rsidRPr="002856A7">
        <w:rPr>
          <w:rFonts w:ascii="Times New Roman" w:hAnsi="Times New Roman"/>
          <w:bCs/>
          <w:sz w:val="21"/>
          <w:szCs w:val="21"/>
          <w:lang w:val="en-GB"/>
        </w:rPr>
        <w:t xml:space="preserve"> and France (-0.5%).</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Exports, on the other hand, increased across all the </w:t>
      </w:r>
      <w:r w:rsidRPr="002856A7">
        <w:rPr>
          <w:rFonts w:ascii="Times New Roman" w:hAnsi="Times New Roman"/>
          <w:bCs/>
          <w:sz w:val="21"/>
          <w:szCs w:val="21"/>
          <w:lang w:val="en-GB"/>
        </w:rPr>
        <w:t xml:space="preserve">countries </w:t>
      </w:r>
      <w:r>
        <w:rPr>
          <w:rFonts w:ascii="Times New Roman" w:hAnsi="Times New Roman"/>
          <w:bCs/>
          <w:sz w:val="21"/>
          <w:szCs w:val="21"/>
          <w:lang w:val="en-GB"/>
        </w:rPr>
        <w:t xml:space="preserve">considered, at rates for between </w:t>
      </w:r>
      <w:r w:rsidRPr="002856A7">
        <w:rPr>
          <w:rFonts w:ascii="Times New Roman" w:hAnsi="Times New Roman"/>
          <w:bCs/>
          <w:sz w:val="21"/>
          <w:szCs w:val="21"/>
          <w:lang w:val="en-GB"/>
        </w:rPr>
        <w:t xml:space="preserve">+13.4 </w:t>
      </w:r>
      <w:r>
        <w:rPr>
          <w:rFonts w:ascii="Times New Roman" w:hAnsi="Times New Roman"/>
          <w:bCs/>
          <w:sz w:val="21"/>
          <w:szCs w:val="21"/>
          <w:lang w:val="en-GB"/>
        </w:rPr>
        <w:t xml:space="preserve">for </w:t>
      </w:r>
      <w:r w:rsidRPr="002856A7">
        <w:rPr>
          <w:rFonts w:ascii="Times New Roman" w:hAnsi="Times New Roman"/>
          <w:bCs/>
          <w:sz w:val="21"/>
          <w:szCs w:val="21"/>
          <w:lang w:val="en-GB"/>
        </w:rPr>
        <w:t xml:space="preserve">Italy and +59.4% </w:t>
      </w:r>
      <w:r>
        <w:rPr>
          <w:rFonts w:ascii="Times New Roman" w:hAnsi="Times New Roman"/>
          <w:bCs/>
          <w:sz w:val="21"/>
          <w:szCs w:val="21"/>
          <w:lang w:val="en-GB"/>
        </w:rPr>
        <w:t xml:space="preserve">for </w:t>
      </w:r>
      <w:r w:rsidRPr="002856A7">
        <w:rPr>
          <w:rFonts w:ascii="Times New Roman" w:hAnsi="Times New Roman"/>
          <w:bCs/>
          <w:sz w:val="21"/>
          <w:szCs w:val="21"/>
          <w:lang w:val="en-GB"/>
        </w:rPr>
        <w:t>Spain.</w:t>
      </w:r>
    </w:p>
    <w:p w:rsidR="00A90403" w:rsidRPr="002856A7" w:rsidRDefault="00A90403" w:rsidP="00A90403">
      <w:pPr>
        <w:pStyle w:val="Paragrafoelenco"/>
        <w:autoSpaceDE w:val="0"/>
        <w:autoSpaceDN w:val="0"/>
        <w:adjustRightInd w:val="0"/>
        <w:ind w:left="142"/>
        <w:jc w:val="both"/>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Pr>
          <w:rFonts w:ascii="Times New Roman" w:hAnsi="Times New Roman"/>
          <w:bCs/>
          <w:i/>
          <w:sz w:val="21"/>
          <w:szCs w:val="21"/>
          <w:lang w:val="en-GB"/>
        </w:rPr>
        <w:t xml:space="preserve">Maritime imports from the </w:t>
      </w:r>
      <w:r w:rsidRPr="002856A7">
        <w:rPr>
          <w:rFonts w:ascii="Times New Roman" w:hAnsi="Times New Roman"/>
          <w:bCs/>
          <w:i/>
          <w:sz w:val="21"/>
          <w:szCs w:val="21"/>
          <w:lang w:val="en-GB"/>
        </w:rPr>
        <w:t>countries of the Med Area:</w:t>
      </w: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Pr>
          <w:rFonts w:ascii="Times New Roman" w:hAnsi="Times New Roman"/>
          <w:bCs/>
          <w:i/>
          <w:sz w:val="21"/>
          <w:szCs w:val="21"/>
          <w:lang w:val="en-GB"/>
        </w:rPr>
        <w:t>Trends for the main European partners</w:t>
      </w:r>
      <w:r w:rsidRPr="002856A7">
        <w:rPr>
          <w:rFonts w:ascii="Times New Roman" w:hAnsi="Times New Roman"/>
          <w:bCs/>
          <w:i/>
          <w:sz w:val="21"/>
          <w:szCs w:val="21"/>
          <w:lang w:val="en-GB"/>
        </w:rPr>
        <w:t xml:space="preserve"> –</w:t>
      </w:r>
      <w:r>
        <w:rPr>
          <w:rFonts w:ascii="Times New Roman" w:hAnsi="Times New Roman"/>
          <w:bCs/>
          <w:i/>
          <w:sz w:val="21"/>
          <w:szCs w:val="21"/>
          <w:lang w:val="en-GB"/>
        </w:rPr>
        <w:t xml:space="preserve"> </w:t>
      </w:r>
      <w:r w:rsidRPr="002856A7">
        <w:rPr>
          <w:rFonts w:ascii="Times New Roman" w:hAnsi="Times New Roman"/>
          <w:bCs/>
          <w:i/>
          <w:sz w:val="21"/>
          <w:szCs w:val="21"/>
          <w:lang w:val="en-GB"/>
        </w:rPr>
        <w:t>2008-2012</w:t>
      </w:r>
    </w:p>
    <w:p w:rsidR="008268EB" w:rsidRDefault="00C47E6A" w:rsidP="008268EB">
      <w:pPr>
        <w:pStyle w:val="Paragrafoelenco"/>
        <w:autoSpaceDE w:val="0"/>
        <w:autoSpaceDN w:val="0"/>
        <w:adjustRightInd w:val="0"/>
        <w:ind w:left="0"/>
        <w:rPr>
          <w:rFonts w:ascii="Times New Roman" w:hAnsi="Times New Roman"/>
          <w:noProof/>
          <w:sz w:val="21"/>
          <w:szCs w:val="21"/>
          <w:lang w:eastAsia="it-IT"/>
        </w:rPr>
      </w:pPr>
      <w:r w:rsidRPr="00C47E6A">
        <w:drawing>
          <wp:inline distT="0" distB="0" distL="0" distR="0" wp14:anchorId="6728D767" wp14:editId="24DC6DAA">
            <wp:extent cx="4681728" cy="1794286"/>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1718" r="1233" b="5179"/>
                    <a:stretch/>
                  </pic:blipFill>
                  <pic:spPr bwMode="auto">
                    <a:xfrm>
                      <a:off x="0" y="0"/>
                      <a:ext cx="4681344" cy="1794139"/>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2856A7" w:rsidRDefault="00550A58" w:rsidP="008268EB">
      <w:pPr>
        <w:pStyle w:val="Paragrafoelenco"/>
        <w:autoSpaceDE w:val="0"/>
        <w:autoSpaceDN w:val="0"/>
        <w:adjustRightInd w:val="0"/>
        <w:ind w:left="0"/>
        <w:rPr>
          <w:rFonts w:ascii="Times New Roman" w:hAnsi="Times New Roman"/>
          <w:bCs/>
          <w:sz w:val="18"/>
          <w:szCs w:val="18"/>
          <w:lang w:val="en-GB"/>
        </w:rPr>
      </w:pPr>
      <w:r w:rsidRPr="00550A58">
        <w:rPr>
          <w:rFonts w:ascii="Times New Roman" w:hAnsi="Times New Roman"/>
          <w:bCs/>
          <w:smallCaps/>
          <w:sz w:val="18"/>
          <w:szCs w:val="18"/>
          <w:lang w:val="en-GB"/>
        </w:rPr>
        <w:t>Chart</w:t>
      </w:r>
      <w:r w:rsidR="00A90403" w:rsidRPr="002856A7">
        <w:rPr>
          <w:rFonts w:ascii="Times New Roman" w:hAnsi="Times New Roman"/>
          <w:bCs/>
          <w:sz w:val="18"/>
          <w:szCs w:val="18"/>
          <w:lang w:val="en-GB"/>
        </w:rPr>
        <w:t xml:space="preserve"> 20 - Source: SRM elaborations on  ISTAT </w:t>
      </w:r>
      <w:proofErr w:type="spellStart"/>
      <w:r w:rsidR="00A90403" w:rsidRPr="002856A7">
        <w:rPr>
          <w:rFonts w:ascii="Times New Roman" w:hAnsi="Times New Roman"/>
          <w:bCs/>
          <w:sz w:val="18"/>
          <w:szCs w:val="18"/>
          <w:lang w:val="en-GB"/>
        </w:rPr>
        <w:t>Coeweb</w:t>
      </w:r>
      <w:proofErr w:type="spellEnd"/>
      <w:r w:rsidR="00A90403" w:rsidRPr="002856A7">
        <w:rPr>
          <w:rFonts w:ascii="Times New Roman" w:hAnsi="Times New Roman"/>
          <w:bCs/>
          <w:sz w:val="18"/>
          <w:szCs w:val="18"/>
          <w:lang w:val="en-GB"/>
        </w:rPr>
        <w:t xml:space="preserve"> and Eurostat data, 2013</w:t>
      </w:r>
    </w:p>
    <w:p w:rsidR="00A90403" w:rsidRPr="002856A7" w:rsidRDefault="00A90403" w:rsidP="00A90403">
      <w:pPr>
        <w:pStyle w:val="Paragrafoelenco"/>
        <w:autoSpaceDE w:val="0"/>
        <w:autoSpaceDN w:val="0"/>
        <w:adjustRightInd w:val="0"/>
        <w:ind w:left="142"/>
        <w:jc w:val="both"/>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 xml:space="preserve">Maritime exports to the </w:t>
      </w:r>
      <w:r w:rsidRPr="002856A7">
        <w:rPr>
          <w:rFonts w:ascii="Times New Roman" w:hAnsi="Times New Roman"/>
          <w:bCs/>
          <w:i/>
          <w:sz w:val="21"/>
          <w:szCs w:val="21"/>
          <w:lang w:val="en-GB"/>
        </w:rPr>
        <w:t>countries of the Med Area:</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Trends for the main European partners</w:t>
      </w:r>
      <w:r w:rsidRPr="002856A7">
        <w:rPr>
          <w:rFonts w:ascii="Times New Roman" w:hAnsi="Times New Roman"/>
          <w:bCs/>
          <w:i/>
          <w:sz w:val="21"/>
          <w:szCs w:val="21"/>
          <w:lang w:val="en-GB"/>
        </w:rPr>
        <w:t xml:space="preserve"> –</w:t>
      </w:r>
      <w:r>
        <w:rPr>
          <w:rFonts w:ascii="Times New Roman" w:hAnsi="Times New Roman"/>
          <w:bCs/>
          <w:i/>
          <w:sz w:val="21"/>
          <w:szCs w:val="21"/>
          <w:lang w:val="en-GB"/>
        </w:rPr>
        <w:t xml:space="preserve"> </w:t>
      </w:r>
      <w:r w:rsidRPr="002856A7">
        <w:rPr>
          <w:rFonts w:ascii="Times New Roman" w:hAnsi="Times New Roman"/>
          <w:bCs/>
          <w:i/>
          <w:sz w:val="21"/>
          <w:szCs w:val="21"/>
          <w:lang w:val="en-GB"/>
        </w:rPr>
        <w:t>2008-2012</w:t>
      </w:r>
    </w:p>
    <w:p w:rsidR="007A151B" w:rsidRDefault="00C47E6A" w:rsidP="007A151B">
      <w:pPr>
        <w:pStyle w:val="Paragrafoelenco"/>
        <w:autoSpaceDE w:val="0"/>
        <w:autoSpaceDN w:val="0"/>
        <w:adjustRightInd w:val="0"/>
        <w:spacing w:after="0" w:line="240" w:lineRule="auto"/>
        <w:ind w:left="0"/>
        <w:rPr>
          <w:rFonts w:ascii="Times New Roman" w:hAnsi="Times New Roman"/>
          <w:noProof/>
          <w:sz w:val="21"/>
          <w:szCs w:val="21"/>
          <w:lang w:eastAsia="it-IT"/>
        </w:rPr>
      </w:pPr>
      <w:r w:rsidRPr="00C47E6A">
        <w:drawing>
          <wp:inline distT="0" distB="0" distL="0" distR="0" wp14:anchorId="50ECDBB6" wp14:editId="29B5BACC">
            <wp:extent cx="4681728" cy="1848644"/>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0">
                      <a:extLst>
                        <a:ext uri="{28A0092B-C50C-407E-A947-70E740481C1C}">
                          <a14:useLocalDpi xmlns:a14="http://schemas.microsoft.com/office/drawing/2010/main" val="0"/>
                        </a:ext>
                      </a:extLst>
                    </a:blip>
                    <a:srcRect l="1718" t="7729" r="937" b="5846"/>
                    <a:stretch/>
                  </pic:blipFill>
                  <pic:spPr bwMode="auto">
                    <a:xfrm>
                      <a:off x="0" y="0"/>
                      <a:ext cx="4680586" cy="1848193"/>
                    </a:xfrm>
                    <a:prstGeom prst="rect">
                      <a:avLst/>
                    </a:prstGeom>
                    <a:noFill/>
                    <a:ln>
                      <a:noFill/>
                    </a:ln>
                    <a:extLst>
                      <a:ext uri="{53640926-AAD7-44D8-BBD7-CCE9431645EC}">
                        <a14:shadowObscured xmlns:a14="http://schemas.microsoft.com/office/drawing/2010/main"/>
                      </a:ext>
                    </a:extLst>
                  </pic:spPr>
                </pic:pic>
              </a:graphicData>
            </a:graphic>
          </wp:inline>
        </w:drawing>
      </w:r>
    </w:p>
    <w:p w:rsidR="00A90403" w:rsidRPr="007A151B" w:rsidRDefault="00550A58" w:rsidP="007A151B">
      <w:pPr>
        <w:autoSpaceDE w:val="0"/>
        <w:autoSpaceDN w:val="0"/>
        <w:adjustRightInd w:val="0"/>
        <w:spacing w:after="0" w:line="240" w:lineRule="auto"/>
        <w:rPr>
          <w:rFonts w:ascii="Times New Roman" w:hAnsi="Times New Roman"/>
          <w:bCs/>
          <w:sz w:val="18"/>
          <w:szCs w:val="18"/>
          <w:lang w:val="en-GB"/>
        </w:rPr>
      </w:pPr>
      <w:r w:rsidRPr="007A151B">
        <w:rPr>
          <w:rFonts w:ascii="Times New Roman" w:hAnsi="Times New Roman"/>
          <w:bCs/>
          <w:smallCaps/>
          <w:sz w:val="18"/>
          <w:szCs w:val="18"/>
          <w:lang w:val="en-GB"/>
        </w:rPr>
        <w:t>Chart</w:t>
      </w:r>
      <w:r w:rsidR="00A90403" w:rsidRPr="007A151B">
        <w:rPr>
          <w:rFonts w:ascii="Times New Roman" w:hAnsi="Times New Roman"/>
          <w:bCs/>
          <w:sz w:val="18"/>
          <w:szCs w:val="18"/>
          <w:lang w:val="en-GB"/>
        </w:rPr>
        <w:t xml:space="preserve"> 21 - Source: SRM elaborations on  ISTAT </w:t>
      </w:r>
      <w:proofErr w:type="spellStart"/>
      <w:r w:rsidR="00A90403" w:rsidRPr="007A151B">
        <w:rPr>
          <w:rFonts w:ascii="Times New Roman" w:hAnsi="Times New Roman"/>
          <w:bCs/>
          <w:sz w:val="18"/>
          <w:szCs w:val="18"/>
          <w:lang w:val="en-GB"/>
        </w:rPr>
        <w:t>Coeweb</w:t>
      </w:r>
      <w:proofErr w:type="spellEnd"/>
      <w:r w:rsidR="00A90403" w:rsidRPr="007A151B">
        <w:rPr>
          <w:rFonts w:ascii="Times New Roman" w:hAnsi="Times New Roman"/>
          <w:bCs/>
          <w:sz w:val="18"/>
          <w:szCs w:val="18"/>
          <w:lang w:val="en-GB"/>
        </w:rPr>
        <w:t xml:space="preserve"> and Eurostat data, 2013</w:t>
      </w:r>
    </w:p>
    <w:p w:rsidR="007A151B" w:rsidRDefault="007A151B" w:rsidP="007A151B">
      <w:pPr>
        <w:pStyle w:val="Paragrafoelenco"/>
        <w:autoSpaceDE w:val="0"/>
        <w:autoSpaceDN w:val="0"/>
        <w:adjustRightInd w:val="0"/>
        <w:spacing w:after="0" w:line="240" w:lineRule="auto"/>
        <w:ind w:left="0" w:firstLine="284"/>
        <w:jc w:val="both"/>
        <w:rPr>
          <w:rFonts w:ascii="Times New Roman" w:hAnsi="Times New Roman"/>
          <w:bCs/>
          <w:sz w:val="21"/>
          <w:szCs w:val="21"/>
          <w:lang w:val="en-GB"/>
        </w:rPr>
      </w:pPr>
    </w:p>
    <w:p w:rsidR="00A90403" w:rsidRPr="002856A7" w:rsidRDefault="00A90403" w:rsidP="007A151B">
      <w:pPr>
        <w:pStyle w:val="Paragrafoelenco"/>
        <w:autoSpaceDE w:val="0"/>
        <w:autoSpaceDN w:val="0"/>
        <w:adjustRightInd w:val="0"/>
        <w:spacing w:after="0"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Broken down by the individual sections into which we have divided the </w:t>
      </w:r>
      <w:r w:rsidRPr="002856A7">
        <w:rPr>
          <w:rFonts w:ascii="Times New Roman" w:hAnsi="Times New Roman"/>
          <w:bCs/>
          <w:sz w:val="21"/>
          <w:szCs w:val="21"/>
          <w:lang w:val="en-GB"/>
        </w:rPr>
        <w:t>Med Area</w:t>
      </w:r>
      <w:r>
        <w:rPr>
          <w:rFonts w:ascii="Times New Roman" w:hAnsi="Times New Roman"/>
          <w:bCs/>
          <w:sz w:val="21"/>
          <w:szCs w:val="21"/>
          <w:lang w:val="en-GB"/>
        </w:rPr>
        <w:t xml:space="preserve">, the main counterpart of maritime trade of the </w:t>
      </w:r>
      <w:r w:rsidRPr="002856A7">
        <w:rPr>
          <w:rFonts w:ascii="Times New Roman" w:hAnsi="Times New Roman"/>
          <w:bCs/>
          <w:sz w:val="21"/>
          <w:szCs w:val="21"/>
          <w:lang w:val="en-GB"/>
        </w:rPr>
        <w:t>t</w:t>
      </w:r>
      <w:r>
        <w:rPr>
          <w:rFonts w:ascii="Times New Roman" w:hAnsi="Times New Roman"/>
          <w:bCs/>
          <w:sz w:val="21"/>
          <w:szCs w:val="21"/>
          <w:lang w:val="en-GB"/>
        </w:rPr>
        <w:t>hre</w:t>
      </w:r>
      <w:r w:rsidRPr="002856A7">
        <w:rPr>
          <w:rFonts w:ascii="Times New Roman" w:hAnsi="Times New Roman"/>
          <w:bCs/>
          <w:sz w:val="21"/>
          <w:szCs w:val="21"/>
          <w:lang w:val="en-GB"/>
        </w:rPr>
        <w:t xml:space="preserve">e countries </w:t>
      </w:r>
      <w:r>
        <w:rPr>
          <w:rFonts w:ascii="Times New Roman" w:hAnsi="Times New Roman"/>
          <w:bCs/>
          <w:sz w:val="21"/>
          <w:szCs w:val="21"/>
          <w:lang w:val="en-GB"/>
        </w:rPr>
        <w:t>considered,</w:t>
      </w:r>
      <w:r w:rsidRPr="00F36496">
        <w:rPr>
          <w:rFonts w:ascii="Times New Roman" w:hAnsi="Times New Roman"/>
          <w:bCs/>
          <w:sz w:val="21"/>
          <w:szCs w:val="21"/>
          <w:lang w:val="en-GB"/>
        </w:rPr>
        <w:t xml:space="preserve"> </w:t>
      </w:r>
      <w:r>
        <w:rPr>
          <w:rFonts w:ascii="Times New Roman" w:hAnsi="Times New Roman"/>
          <w:bCs/>
          <w:sz w:val="21"/>
          <w:szCs w:val="21"/>
          <w:lang w:val="en-GB"/>
        </w:rPr>
        <w:t xml:space="preserve">as is also the case for Italy, is the </w:t>
      </w:r>
      <w:r w:rsidRPr="002856A7">
        <w:rPr>
          <w:rFonts w:ascii="Times New Roman" w:hAnsi="Times New Roman"/>
          <w:bCs/>
          <w:sz w:val="21"/>
          <w:szCs w:val="21"/>
          <w:lang w:val="en-GB"/>
        </w:rPr>
        <w:t>Southern Med</w:t>
      </w:r>
      <w:r>
        <w:rPr>
          <w:rFonts w:ascii="Times New Roman" w:hAnsi="Times New Roman"/>
          <w:bCs/>
          <w:sz w:val="21"/>
          <w:szCs w:val="21"/>
          <w:lang w:val="en-GB"/>
        </w:rPr>
        <w:t xml:space="preserve">, which accounts for shares of trade flows of </w:t>
      </w:r>
      <w:r w:rsidRPr="002856A7">
        <w:rPr>
          <w:rFonts w:ascii="Times New Roman" w:hAnsi="Times New Roman"/>
          <w:bCs/>
          <w:sz w:val="21"/>
          <w:szCs w:val="21"/>
          <w:lang w:val="en-GB"/>
        </w:rPr>
        <w:t xml:space="preserve">between 59.5% </w:t>
      </w:r>
      <w:r>
        <w:rPr>
          <w:rFonts w:ascii="Times New Roman" w:hAnsi="Times New Roman"/>
          <w:bCs/>
          <w:sz w:val="21"/>
          <w:szCs w:val="21"/>
          <w:lang w:val="en-GB"/>
        </w:rPr>
        <w:t xml:space="preserve">for </w:t>
      </w:r>
      <w:r w:rsidRPr="002856A7">
        <w:rPr>
          <w:rFonts w:ascii="Times New Roman" w:hAnsi="Times New Roman"/>
          <w:bCs/>
          <w:sz w:val="21"/>
          <w:szCs w:val="21"/>
          <w:lang w:val="en-GB"/>
        </w:rPr>
        <w:t xml:space="preserve">Germany and 78% </w:t>
      </w:r>
      <w:r>
        <w:rPr>
          <w:rFonts w:ascii="Times New Roman" w:hAnsi="Times New Roman"/>
          <w:bCs/>
          <w:sz w:val="21"/>
          <w:szCs w:val="21"/>
          <w:lang w:val="en-GB"/>
        </w:rPr>
        <w:t xml:space="preserve">for </w:t>
      </w:r>
      <w:r w:rsidRPr="002856A7">
        <w:rPr>
          <w:rFonts w:ascii="Times New Roman" w:hAnsi="Times New Roman"/>
          <w:bCs/>
          <w:sz w:val="21"/>
          <w:szCs w:val="21"/>
          <w:lang w:val="en-GB"/>
        </w:rPr>
        <w:t>France.</w:t>
      </w:r>
    </w:p>
    <w:p w:rsidR="00A90403" w:rsidRDefault="00A90403" w:rsidP="007A151B">
      <w:pPr>
        <w:pStyle w:val="Paragrafoelenco"/>
        <w:autoSpaceDE w:val="0"/>
        <w:autoSpaceDN w:val="0"/>
        <w:adjustRightInd w:val="0"/>
        <w:spacing w:after="0" w:line="240" w:lineRule="auto"/>
        <w:ind w:left="142"/>
        <w:jc w:val="both"/>
        <w:rPr>
          <w:rFonts w:ascii="Times New Roman" w:hAnsi="Times New Roman"/>
          <w:bCs/>
          <w:i/>
          <w:sz w:val="21"/>
          <w:szCs w:val="21"/>
          <w:lang w:val="en-GB"/>
        </w:rPr>
      </w:pPr>
    </w:p>
    <w:p w:rsidR="007A151B" w:rsidRDefault="007A151B" w:rsidP="007A151B">
      <w:pPr>
        <w:pStyle w:val="Paragrafoelenco"/>
        <w:autoSpaceDE w:val="0"/>
        <w:autoSpaceDN w:val="0"/>
        <w:adjustRightInd w:val="0"/>
        <w:spacing w:after="0" w:line="240" w:lineRule="auto"/>
        <w:ind w:left="142"/>
        <w:jc w:val="both"/>
        <w:rPr>
          <w:rFonts w:ascii="Times New Roman" w:hAnsi="Times New Roman"/>
          <w:bCs/>
          <w:i/>
          <w:sz w:val="21"/>
          <w:szCs w:val="21"/>
          <w:lang w:val="en-GB"/>
        </w:rPr>
      </w:pPr>
    </w:p>
    <w:p w:rsidR="007A151B" w:rsidRPr="002856A7" w:rsidRDefault="007A151B" w:rsidP="007A151B">
      <w:pPr>
        <w:pStyle w:val="Paragrafoelenco"/>
        <w:autoSpaceDE w:val="0"/>
        <w:autoSpaceDN w:val="0"/>
        <w:adjustRightInd w:val="0"/>
        <w:spacing w:after="0" w:line="240" w:lineRule="auto"/>
        <w:ind w:left="142"/>
        <w:jc w:val="both"/>
        <w:rPr>
          <w:rFonts w:ascii="Times New Roman" w:hAnsi="Times New Roman"/>
          <w:bCs/>
          <w:i/>
          <w:sz w:val="21"/>
          <w:szCs w:val="21"/>
          <w:lang w:val="en-GB"/>
        </w:rPr>
      </w:pPr>
    </w:p>
    <w:p w:rsidR="00A90403" w:rsidRPr="002856A7" w:rsidRDefault="00A90403" w:rsidP="007A151B">
      <w:pPr>
        <w:pStyle w:val="Paragrafoelenco"/>
        <w:autoSpaceDE w:val="0"/>
        <w:autoSpaceDN w:val="0"/>
        <w:adjustRightInd w:val="0"/>
        <w:spacing w:after="0"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Maritime i</w:t>
      </w:r>
      <w:r w:rsidRPr="002856A7">
        <w:rPr>
          <w:rFonts w:ascii="Times New Roman" w:hAnsi="Times New Roman"/>
          <w:bCs/>
          <w:i/>
          <w:sz w:val="21"/>
          <w:szCs w:val="21"/>
          <w:lang w:val="en-GB"/>
        </w:rPr>
        <w:t xml:space="preserve">mport-export trade </w:t>
      </w:r>
      <w:r>
        <w:rPr>
          <w:rFonts w:ascii="Times New Roman" w:hAnsi="Times New Roman"/>
          <w:bCs/>
          <w:i/>
          <w:sz w:val="21"/>
          <w:szCs w:val="21"/>
          <w:lang w:val="en-GB"/>
        </w:rPr>
        <w:t xml:space="preserve">with the </w:t>
      </w:r>
      <w:r w:rsidRPr="002856A7">
        <w:rPr>
          <w:rFonts w:ascii="Times New Roman" w:hAnsi="Times New Roman"/>
          <w:bCs/>
          <w:i/>
          <w:sz w:val="21"/>
          <w:szCs w:val="21"/>
          <w:lang w:val="en-GB"/>
        </w:rPr>
        <w:t>countries of the Med Area:</w:t>
      </w:r>
    </w:p>
    <w:p w:rsidR="00A90403" w:rsidRDefault="00A90403" w:rsidP="007A151B">
      <w:pPr>
        <w:pStyle w:val="Paragrafoelenco"/>
        <w:autoSpaceDE w:val="0"/>
        <w:autoSpaceDN w:val="0"/>
        <w:adjustRightInd w:val="0"/>
        <w:spacing w:after="0" w:line="240" w:lineRule="auto"/>
        <w:ind w:left="142"/>
        <w:jc w:val="center"/>
        <w:rPr>
          <w:rFonts w:ascii="Times New Roman" w:hAnsi="Times New Roman"/>
          <w:bCs/>
          <w:i/>
          <w:sz w:val="21"/>
          <w:szCs w:val="21"/>
          <w:lang w:val="en-GB"/>
        </w:rPr>
      </w:pPr>
      <w:r>
        <w:rPr>
          <w:rFonts w:ascii="Times New Roman" w:hAnsi="Times New Roman"/>
          <w:bCs/>
          <w:i/>
          <w:sz w:val="21"/>
          <w:szCs w:val="21"/>
          <w:lang w:val="en-GB"/>
        </w:rPr>
        <w:t>Flows between the main European partners</w:t>
      </w:r>
      <w:r w:rsidRPr="002856A7">
        <w:rPr>
          <w:rFonts w:ascii="Times New Roman" w:hAnsi="Times New Roman"/>
          <w:bCs/>
          <w:i/>
          <w:sz w:val="21"/>
          <w:szCs w:val="21"/>
          <w:lang w:val="en-GB"/>
        </w:rPr>
        <w:t xml:space="preserve"> </w:t>
      </w:r>
      <w:r>
        <w:rPr>
          <w:rFonts w:ascii="Times New Roman" w:hAnsi="Times New Roman"/>
          <w:bCs/>
          <w:i/>
          <w:sz w:val="21"/>
          <w:szCs w:val="21"/>
          <w:lang w:val="en-GB"/>
        </w:rPr>
        <w:t xml:space="preserve">and the two Areas considered </w:t>
      </w:r>
    </w:p>
    <w:p w:rsidR="00A90403" w:rsidRPr="002856A7" w:rsidRDefault="00A90403" w:rsidP="00A90403">
      <w:pPr>
        <w:pStyle w:val="Paragrafoelenco"/>
        <w:autoSpaceDE w:val="0"/>
        <w:autoSpaceDN w:val="0"/>
        <w:adjustRightInd w:val="0"/>
        <w:spacing w:line="240" w:lineRule="auto"/>
        <w:ind w:left="142"/>
        <w:jc w:val="center"/>
        <w:rPr>
          <w:rFonts w:ascii="Times New Roman" w:hAnsi="Times New Roman"/>
          <w:bCs/>
          <w:sz w:val="21"/>
          <w:szCs w:val="21"/>
          <w:lang w:val="en-GB"/>
        </w:rPr>
      </w:pPr>
      <w:r w:rsidRPr="002856A7">
        <w:rPr>
          <w:rFonts w:ascii="Times New Roman" w:hAnsi="Times New Roman"/>
          <w:bCs/>
          <w:i/>
          <w:sz w:val="21"/>
          <w:szCs w:val="21"/>
          <w:lang w:val="en-GB"/>
        </w:rPr>
        <w:t xml:space="preserve"> Jan-Aug 2013</w:t>
      </w:r>
    </w:p>
    <w:p w:rsidR="00A90403" w:rsidRPr="002856A7" w:rsidRDefault="00A90403" w:rsidP="007A151B">
      <w:pPr>
        <w:pStyle w:val="Paragrafoelenco"/>
        <w:autoSpaceDE w:val="0"/>
        <w:autoSpaceDN w:val="0"/>
        <w:adjustRightInd w:val="0"/>
        <w:ind w:left="0"/>
        <w:rPr>
          <w:rFonts w:ascii="Times New Roman" w:hAnsi="Times New Roman"/>
          <w:bCs/>
          <w:sz w:val="18"/>
          <w:szCs w:val="18"/>
          <w:lang w:val="en-GB"/>
        </w:rPr>
      </w:pPr>
      <w:r w:rsidRPr="002856A7">
        <w:rPr>
          <w:rFonts w:ascii="Times New Roman" w:hAnsi="Times New Roman"/>
          <w:noProof/>
          <w:sz w:val="21"/>
          <w:szCs w:val="21"/>
          <w:lang w:eastAsia="it-IT"/>
        </w:rPr>
        <w:drawing>
          <wp:inline distT="0" distB="0" distL="0" distR="0" wp14:anchorId="1B715F1A" wp14:editId="675A1D0B">
            <wp:extent cx="4689043" cy="2501244"/>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7152" r="1875" b="4423"/>
                    <a:stretch/>
                  </pic:blipFill>
                  <pic:spPr bwMode="auto">
                    <a:xfrm>
                      <a:off x="0" y="0"/>
                      <a:ext cx="4684082" cy="2498598"/>
                    </a:xfrm>
                    <a:prstGeom prst="rect">
                      <a:avLst/>
                    </a:prstGeom>
                    <a:noFill/>
                    <a:ln>
                      <a:noFill/>
                    </a:ln>
                    <a:extLst>
                      <a:ext uri="{53640926-AAD7-44D8-BBD7-CCE9431645EC}">
                        <a14:shadowObscured xmlns:a14="http://schemas.microsoft.com/office/drawing/2010/main"/>
                      </a:ext>
                    </a:extLst>
                  </pic:spPr>
                </pic:pic>
              </a:graphicData>
            </a:graphic>
          </wp:inline>
        </w:drawing>
      </w:r>
      <w:r w:rsidR="00550A58" w:rsidRPr="00550A58">
        <w:rPr>
          <w:rFonts w:ascii="Times New Roman" w:hAnsi="Times New Roman"/>
          <w:bCs/>
          <w:smallCaps/>
          <w:sz w:val="18"/>
          <w:szCs w:val="18"/>
          <w:lang w:val="en-GB"/>
        </w:rPr>
        <w:t>Chart</w:t>
      </w:r>
      <w:r w:rsidRPr="002856A7">
        <w:rPr>
          <w:rFonts w:ascii="Times New Roman" w:hAnsi="Times New Roman"/>
          <w:bCs/>
          <w:sz w:val="18"/>
          <w:szCs w:val="18"/>
          <w:lang w:val="en-GB"/>
        </w:rPr>
        <w:t xml:space="preserve"> 22 - Source: SRM elaborations on  ISTAT </w:t>
      </w:r>
      <w:proofErr w:type="spellStart"/>
      <w:r w:rsidRPr="002856A7">
        <w:rPr>
          <w:rFonts w:ascii="Times New Roman" w:hAnsi="Times New Roman"/>
          <w:bCs/>
          <w:sz w:val="18"/>
          <w:szCs w:val="18"/>
          <w:lang w:val="en-GB"/>
        </w:rPr>
        <w:t>Coeweb</w:t>
      </w:r>
      <w:proofErr w:type="spellEnd"/>
      <w:r w:rsidRPr="002856A7">
        <w:rPr>
          <w:rFonts w:ascii="Times New Roman" w:hAnsi="Times New Roman"/>
          <w:bCs/>
          <w:sz w:val="18"/>
          <w:szCs w:val="18"/>
          <w:lang w:val="en-GB"/>
        </w:rPr>
        <w:t xml:space="preserve"> and Eurostat data, 2013</w:t>
      </w:r>
    </w:p>
    <w:p w:rsidR="00A90403" w:rsidRPr="002856A7" w:rsidRDefault="00A90403" w:rsidP="00A90403">
      <w:pPr>
        <w:pStyle w:val="Paragrafoelenco"/>
        <w:autoSpaceDE w:val="0"/>
        <w:autoSpaceDN w:val="0"/>
        <w:adjustRightInd w:val="0"/>
        <w:ind w:left="142"/>
        <w:rPr>
          <w:rFonts w:ascii="Times New Roman" w:hAnsi="Times New Roman"/>
          <w:bCs/>
          <w:sz w:val="21"/>
          <w:szCs w:val="21"/>
          <w:lang w:val="en-GB"/>
        </w:rPr>
      </w:pP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 xml:space="preserve">Lastly, for what concerns </w:t>
      </w:r>
      <w:r w:rsidRPr="002856A7">
        <w:rPr>
          <w:rFonts w:ascii="Times New Roman" w:hAnsi="Times New Roman"/>
          <w:bCs/>
          <w:sz w:val="21"/>
          <w:szCs w:val="21"/>
          <w:lang w:val="en-GB"/>
        </w:rPr>
        <w:t xml:space="preserve">individual countries </w:t>
      </w:r>
      <w:r>
        <w:rPr>
          <w:rFonts w:ascii="Times New Roman" w:hAnsi="Times New Roman"/>
          <w:bCs/>
          <w:sz w:val="21"/>
          <w:szCs w:val="21"/>
          <w:lang w:val="en-GB"/>
        </w:rPr>
        <w:t>and their trade, the picture differs considerably for the four countries considered</w:t>
      </w:r>
      <w:r w:rsidRPr="002856A7">
        <w:rPr>
          <w:rFonts w:ascii="Times New Roman" w:hAnsi="Times New Roman"/>
          <w:bCs/>
          <w:sz w:val="21"/>
          <w:szCs w:val="21"/>
          <w:lang w:val="en-GB"/>
        </w:rPr>
        <w:t>.</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sidRPr="002856A7">
        <w:rPr>
          <w:rFonts w:ascii="Times New Roman" w:hAnsi="Times New Roman"/>
          <w:bCs/>
          <w:sz w:val="21"/>
          <w:szCs w:val="21"/>
          <w:lang w:val="en-GB"/>
        </w:rPr>
        <w:t xml:space="preserve">Germany, </w:t>
      </w:r>
      <w:r>
        <w:rPr>
          <w:rFonts w:ascii="Times New Roman" w:hAnsi="Times New Roman"/>
          <w:bCs/>
          <w:sz w:val="21"/>
          <w:szCs w:val="21"/>
          <w:lang w:val="en-GB"/>
        </w:rPr>
        <w:t xml:space="preserve">like </w:t>
      </w:r>
      <w:r w:rsidRPr="002856A7">
        <w:rPr>
          <w:rFonts w:ascii="Times New Roman" w:hAnsi="Times New Roman"/>
          <w:bCs/>
          <w:sz w:val="21"/>
          <w:szCs w:val="21"/>
          <w:lang w:val="en-GB"/>
        </w:rPr>
        <w:t>Italy, ha</w:t>
      </w:r>
      <w:r>
        <w:rPr>
          <w:rFonts w:ascii="Times New Roman" w:hAnsi="Times New Roman"/>
          <w:bCs/>
          <w:sz w:val="21"/>
          <w:szCs w:val="21"/>
          <w:lang w:val="en-GB"/>
        </w:rPr>
        <w:t xml:space="preserve">s its main trade </w:t>
      </w:r>
      <w:r w:rsidRPr="002856A7">
        <w:rPr>
          <w:rFonts w:ascii="Times New Roman" w:hAnsi="Times New Roman"/>
          <w:bCs/>
          <w:sz w:val="21"/>
          <w:szCs w:val="21"/>
          <w:lang w:val="en-GB"/>
        </w:rPr>
        <w:t>partner</w:t>
      </w:r>
      <w:r>
        <w:rPr>
          <w:rFonts w:ascii="Times New Roman" w:hAnsi="Times New Roman"/>
          <w:bCs/>
          <w:sz w:val="21"/>
          <w:szCs w:val="21"/>
          <w:lang w:val="en-GB"/>
        </w:rPr>
        <w:t xml:space="preserve">s in </w:t>
      </w:r>
      <w:r w:rsidRPr="002856A7">
        <w:rPr>
          <w:rFonts w:ascii="Times New Roman" w:hAnsi="Times New Roman"/>
          <w:bCs/>
          <w:sz w:val="21"/>
          <w:szCs w:val="21"/>
          <w:lang w:val="en-GB"/>
        </w:rPr>
        <w:t>Turkey and Libya</w:t>
      </w:r>
      <w:r>
        <w:rPr>
          <w:rFonts w:ascii="Times New Roman" w:hAnsi="Times New Roman"/>
          <w:bCs/>
          <w:sz w:val="21"/>
          <w:szCs w:val="21"/>
          <w:lang w:val="en-GB"/>
        </w:rPr>
        <w:t xml:space="preserve">, which command total </w:t>
      </w:r>
      <w:r w:rsidRPr="002856A7">
        <w:rPr>
          <w:rFonts w:ascii="Times New Roman" w:hAnsi="Times New Roman"/>
          <w:bCs/>
          <w:sz w:val="21"/>
          <w:szCs w:val="21"/>
          <w:lang w:val="en-GB"/>
        </w:rPr>
        <w:t xml:space="preserve">traffic </w:t>
      </w:r>
      <w:r>
        <w:rPr>
          <w:rFonts w:ascii="Times New Roman" w:hAnsi="Times New Roman"/>
          <w:bCs/>
          <w:sz w:val="21"/>
          <w:szCs w:val="21"/>
          <w:lang w:val="en-GB"/>
        </w:rPr>
        <w:t xml:space="preserve">of over </w:t>
      </w:r>
      <w:r w:rsidRPr="002856A7">
        <w:rPr>
          <w:rFonts w:ascii="Times New Roman" w:hAnsi="Times New Roman"/>
          <w:bCs/>
          <w:sz w:val="21"/>
          <w:szCs w:val="21"/>
          <w:lang w:val="en-GB"/>
        </w:rPr>
        <w:t>10.4 billion euros</w:t>
      </w:r>
      <w:r>
        <w:rPr>
          <w:rFonts w:ascii="Times New Roman" w:hAnsi="Times New Roman"/>
          <w:bCs/>
          <w:sz w:val="21"/>
          <w:szCs w:val="21"/>
          <w:lang w:val="en-GB"/>
        </w:rPr>
        <w:t xml:space="preserve">, i.e. </w:t>
      </w:r>
      <w:r w:rsidRPr="002856A7">
        <w:rPr>
          <w:rFonts w:ascii="Times New Roman" w:hAnsi="Times New Roman"/>
          <w:bCs/>
          <w:sz w:val="21"/>
          <w:szCs w:val="21"/>
          <w:lang w:val="en-GB"/>
        </w:rPr>
        <w:t xml:space="preserve">52% </w:t>
      </w:r>
      <w:r>
        <w:rPr>
          <w:rFonts w:ascii="Times New Roman" w:hAnsi="Times New Roman"/>
          <w:bCs/>
          <w:sz w:val="21"/>
          <w:szCs w:val="21"/>
          <w:lang w:val="en-GB"/>
        </w:rPr>
        <w:t>of the total</w:t>
      </w:r>
      <w:r w:rsidRPr="002856A7">
        <w:rPr>
          <w:rFonts w:ascii="Times New Roman" w:hAnsi="Times New Roman"/>
          <w:bCs/>
          <w:sz w:val="21"/>
          <w:szCs w:val="21"/>
          <w:lang w:val="en-GB"/>
        </w:rPr>
        <w:t xml:space="preserve">; Algeria </w:t>
      </w:r>
      <w:r>
        <w:rPr>
          <w:rFonts w:ascii="Times New Roman" w:hAnsi="Times New Roman"/>
          <w:bCs/>
          <w:sz w:val="21"/>
          <w:szCs w:val="21"/>
          <w:lang w:val="en-GB"/>
        </w:rPr>
        <w:t>follows with</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a </w:t>
      </w:r>
      <w:r w:rsidRPr="002856A7">
        <w:rPr>
          <w:rFonts w:ascii="Times New Roman" w:hAnsi="Times New Roman"/>
          <w:bCs/>
          <w:sz w:val="21"/>
          <w:szCs w:val="21"/>
          <w:lang w:val="en-GB"/>
        </w:rPr>
        <w:t xml:space="preserve">10.9% </w:t>
      </w:r>
      <w:r>
        <w:rPr>
          <w:rFonts w:ascii="Times New Roman" w:hAnsi="Times New Roman"/>
          <w:bCs/>
          <w:sz w:val="21"/>
          <w:szCs w:val="21"/>
          <w:lang w:val="en-GB"/>
        </w:rPr>
        <w:t xml:space="preserve">share, </w:t>
      </w:r>
      <w:r w:rsidRPr="002856A7">
        <w:rPr>
          <w:rFonts w:ascii="Times New Roman" w:hAnsi="Times New Roman"/>
          <w:bCs/>
          <w:sz w:val="21"/>
          <w:szCs w:val="21"/>
          <w:lang w:val="en-GB"/>
        </w:rPr>
        <w:t xml:space="preserve">and Egypt </w:t>
      </w:r>
      <w:r>
        <w:rPr>
          <w:rFonts w:ascii="Times New Roman" w:hAnsi="Times New Roman"/>
          <w:bCs/>
          <w:sz w:val="21"/>
          <w:szCs w:val="21"/>
          <w:lang w:val="en-GB"/>
        </w:rPr>
        <w:t>with</w:t>
      </w:r>
      <w:r w:rsidRPr="002856A7">
        <w:rPr>
          <w:rFonts w:ascii="Times New Roman" w:hAnsi="Times New Roman"/>
          <w:bCs/>
          <w:sz w:val="21"/>
          <w:szCs w:val="21"/>
          <w:lang w:val="en-GB"/>
        </w:rPr>
        <w:t xml:space="preserve"> 10.6%.</w:t>
      </w:r>
    </w:p>
    <w:p w:rsidR="00A90403" w:rsidRPr="002856A7" w:rsidRDefault="00A90403" w:rsidP="00A90403">
      <w:pPr>
        <w:pStyle w:val="Paragrafoelenco"/>
        <w:autoSpaceDE w:val="0"/>
        <w:autoSpaceDN w:val="0"/>
        <w:adjustRightInd w:val="0"/>
        <w:spacing w:line="240" w:lineRule="auto"/>
        <w:ind w:left="0" w:firstLine="284"/>
        <w:jc w:val="both"/>
        <w:rPr>
          <w:rFonts w:ascii="Times New Roman" w:hAnsi="Times New Roman"/>
          <w:bCs/>
          <w:sz w:val="21"/>
          <w:szCs w:val="21"/>
          <w:lang w:val="en-GB"/>
        </w:rPr>
      </w:pPr>
      <w:r>
        <w:rPr>
          <w:rFonts w:ascii="Times New Roman" w:hAnsi="Times New Roman"/>
          <w:bCs/>
          <w:sz w:val="21"/>
          <w:szCs w:val="21"/>
          <w:lang w:val="en-GB"/>
        </w:rPr>
        <w:t>For</w:t>
      </w:r>
      <w:r w:rsidRPr="002856A7">
        <w:rPr>
          <w:rFonts w:ascii="Times New Roman" w:hAnsi="Times New Roman"/>
          <w:bCs/>
          <w:sz w:val="21"/>
          <w:szCs w:val="21"/>
          <w:lang w:val="en-GB"/>
        </w:rPr>
        <w:t xml:space="preserve"> France and Spain, </w:t>
      </w:r>
      <w:r>
        <w:rPr>
          <w:rFonts w:ascii="Times New Roman" w:hAnsi="Times New Roman"/>
          <w:bCs/>
          <w:sz w:val="21"/>
          <w:szCs w:val="21"/>
          <w:lang w:val="en-GB"/>
        </w:rPr>
        <w:t>on the other hand</w:t>
      </w:r>
      <w:r w:rsidRPr="002856A7">
        <w:rPr>
          <w:rFonts w:ascii="Times New Roman" w:hAnsi="Times New Roman"/>
          <w:bCs/>
          <w:sz w:val="21"/>
          <w:szCs w:val="21"/>
          <w:lang w:val="en-GB"/>
        </w:rPr>
        <w:t xml:space="preserve">, Turkey and Libya </w:t>
      </w:r>
      <w:r>
        <w:rPr>
          <w:rFonts w:ascii="Times New Roman" w:hAnsi="Times New Roman"/>
          <w:bCs/>
          <w:sz w:val="21"/>
          <w:szCs w:val="21"/>
          <w:lang w:val="en-GB"/>
        </w:rPr>
        <w:t xml:space="preserve">are less important as trade </w:t>
      </w:r>
      <w:r w:rsidRPr="002856A7">
        <w:rPr>
          <w:rFonts w:ascii="Times New Roman" w:hAnsi="Times New Roman"/>
          <w:bCs/>
          <w:sz w:val="21"/>
          <w:szCs w:val="21"/>
          <w:lang w:val="en-GB"/>
        </w:rPr>
        <w:t>partner</w:t>
      </w:r>
      <w:r>
        <w:rPr>
          <w:rFonts w:ascii="Times New Roman" w:hAnsi="Times New Roman"/>
          <w:bCs/>
          <w:sz w:val="21"/>
          <w:szCs w:val="21"/>
          <w:lang w:val="en-GB"/>
        </w:rPr>
        <w:t>s</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France’s trade flows in the area are mostly to and from </w:t>
      </w:r>
      <w:r w:rsidRPr="002856A7">
        <w:rPr>
          <w:rFonts w:ascii="Times New Roman" w:hAnsi="Times New Roman"/>
          <w:bCs/>
          <w:sz w:val="21"/>
          <w:szCs w:val="21"/>
          <w:lang w:val="en-GB"/>
        </w:rPr>
        <w:t>Algeria</w:t>
      </w:r>
      <w:r>
        <w:rPr>
          <w:rFonts w:ascii="Times New Roman" w:hAnsi="Times New Roman"/>
          <w:bCs/>
          <w:sz w:val="21"/>
          <w:szCs w:val="21"/>
          <w:lang w:val="en-GB"/>
        </w:rPr>
        <w:t>,</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which accounts for a </w:t>
      </w:r>
      <w:r w:rsidRPr="002856A7">
        <w:rPr>
          <w:rFonts w:ascii="Times New Roman" w:hAnsi="Times New Roman"/>
          <w:bCs/>
          <w:sz w:val="21"/>
          <w:szCs w:val="21"/>
          <w:lang w:val="en-GB"/>
        </w:rPr>
        <w:t xml:space="preserve">29.6% </w:t>
      </w:r>
      <w:r>
        <w:rPr>
          <w:rFonts w:ascii="Times New Roman" w:hAnsi="Times New Roman"/>
          <w:bCs/>
          <w:sz w:val="21"/>
          <w:szCs w:val="21"/>
          <w:lang w:val="en-GB"/>
        </w:rPr>
        <w:t xml:space="preserve">share </w:t>
      </w:r>
      <w:r w:rsidRPr="002856A7">
        <w:rPr>
          <w:rFonts w:ascii="Times New Roman" w:hAnsi="Times New Roman"/>
          <w:bCs/>
          <w:sz w:val="21"/>
          <w:szCs w:val="21"/>
          <w:lang w:val="en-GB"/>
        </w:rPr>
        <w:t>(</w:t>
      </w:r>
      <w:r>
        <w:rPr>
          <w:rFonts w:ascii="Times New Roman" w:hAnsi="Times New Roman"/>
          <w:bCs/>
          <w:sz w:val="21"/>
          <w:szCs w:val="21"/>
          <w:lang w:val="en-GB"/>
        </w:rPr>
        <w:t xml:space="preserve">worth </w:t>
      </w:r>
      <w:r w:rsidRPr="002856A7">
        <w:rPr>
          <w:rFonts w:ascii="Times New Roman" w:hAnsi="Times New Roman"/>
          <w:bCs/>
          <w:sz w:val="21"/>
          <w:szCs w:val="21"/>
          <w:lang w:val="en-GB"/>
        </w:rPr>
        <w:t xml:space="preserve">almost 6.5 billion euros), </w:t>
      </w:r>
      <w:r>
        <w:rPr>
          <w:rFonts w:ascii="Times New Roman" w:hAnsi="Times New Roman"/>
          <w:bCs/>
          <w:sz w:val="21"/>
          <w:szCs w:val="21"/>
          <w:lang w:val="en-GB"/>
        </w:rPr>
        <w:t>followed by</w:t>
      </w:r>
      <w:r w:rsidRPr="002856A7">
        <w:rPr>
          <w:rFonts w:ascii="Times New Roman" w:hAnsi="Times New Roman"/>
          <w:bCs/>
          <w:sz w:val="21"/>
          <w:szCs w:val="21"/>
          <w:lang w:val="en-GB"/>
        </w:rPr>
        <w:t xml:space="preserve"> Tunisia and Turkey</w:t>
      </w:r>
      <w:r>
        <w:rPr>
          <w:rFonts w:ascii="Times New Roman" w:hAnsi="Times New Roman"/>
          <w:bCs/>
          <w:sz w:val="21"/>
          <w:szCs w:val="21"/>
          <w:lang w:val="en-GB"/>
        </w:rPr>
        <w:t>,</w:t>
      </w:r>
      <w:r w:rsidRPr="002856A7">
        <w:rPr>
          <w:rFonts w:ascii="Times New Roman" w:hAnsi="Times New Roman"/>
          <w:bCs/>
          <w:sz w:val="21"/>
          <w:szCs w:val="21"/>
          <w:lang w:val="en-GB"/>
        </w:rPr>
        <w:t xml:space="preserve"> </w:t>
      </w:r>
      <w:r>
        <w:rPr>
          <w:rFonts w:ascii="Times New Roman" w:hAnsi="Times New Roman"/>
          <w:bCs/>
          <w:sz w:val="21"/>
          <w:szCs w:val="21"/>
          <w:lang w:val="en-GB"/>
        </w:rPr>
        <w:t>with</w:t>
      </w:r>
      <w:r w:rsidRPr="002856A7">
        <w:rPr>
          <w:rFonts w:ascii="Times New Roman" w:hAnsi="Times New Roman"/>
          <w:bCs/>
          <w:sz w:val="21"/>
          <w:szCs w:val="21"/>
          <w:lang w:val="en-GB"/>
        </w:rPr>
        <w:t xml:space="preserve"> 19.3% and 14.4%</w:t>
      </w:r>
      <w:r>
        <w:rPr>
          <w:rFonts w:ascii="Times New Roman" w:hAnsi="Times New Roman"/>
          <w:bCs/>
          <w:sz w:val="21"/>
          <w:szCs w:val="21"/>
          <w:lang w:val="en-GB"/>
        </w:rPr>
        <w:t xml:space="preserve"> shares </w:t>
      </w:r>
      <w:r w:rsidRPr="002856A7">
        <w:rPr>
          <w:rFonts w:ascii="Times New Roman" w:hAnsi="Times New Roman"/>
          <w:bCs/>
          <w:sz w:val="21"/>
          <w:szCs w:val="21"/>
          <w:lang w:val="en-GB"/>
        </w:rPr>
        <w:t xml:space="preserve">respectively. Spain </w:t>
      </w:r>
      <w:r>
        <w:rPr>
          <w:rFonts w:ascii="Times New Roman" w:hAnsi="Times New Roman"/>
          <w:bCs/>
          <w:sz w:val="21"/>
          <w:szCs w:val="21"/>
          <w:lang w:val="en-GB"/>
        </w:rPr>
        <w:t xml:space="preserve">also interacts mostly with </w:t>
      </w:r>
      <w:r w:rsidRPr="002856A7">
        <w:rPr>
          <w:rFonts w:ascii="Times New Roman" w:hAnsi="Times New Roman"/>
          <w:bCs/>
          <w:sz w:val="21"/>
          <w:szCs w:val="21"/>
          <w:lang w:val="en-GB"/>
        </w:rPr>
        <w:t>Algeria</w:t>
      </w:r>
      <w:r>
        <w:rPr>
          <w:rFonts w:ascii="Times New Roman" w:hAnsi="Times New Roman"/>
          <w:bCs/>
          <w:sz w:val="21"/>
          <w:szCs w:val="21"/>
          <w:lang w:val="en-GB"/>
        </w:rPr>
        <w:t xml:space="preserve"> in terms of trade,</w:t>
      </w:r>
      <w:r w:rsidRPr="002856A7">
        <w:rPr>
          <w:rFonts w:ascii="Times New Roman" w:hAnsi="Times New Roman"/>
          <w:bCs/>
          <w:sz w:val="21"/>
          <w:szCs w:val="21"/>
          <w:lang w:val="en-GB"/>
        </w:rPr>
        <w:t xml:space="preserve"> </w:t>
      </w:r>
      <w:r>
        <w:rPr>
          <w:rFonts w:ascii="Times New Roman" w:hAnsi="Times New Roman"/>
          <w:bCs/>
          <w:sz w:val="21"/>
          <w:szCs w:val="21"/>
          <w:lang w:val="en-GB"/>
        </w:rPr>
        <w:t>with</w:t>
      </w:r>
      <w:r w:rsidRPr="002856A7">
        <w:rPr>
          <w:rFonts w:ascii="Times New Roman" w:hAnsi="Times New Roman"/>
          <w:bCs/>
          <w:sz w:val="21"/>
          <w:szCs w:val="21"/>
          <w:lang w:val="en-GB"/>
        </w:rPr>
        <w:t xml:space="preserve"> </w:t>
      </w:r>
      <w:r>
        <w:rPr>
          <w:rFonts w:ascii="Times New Roman" w:hAnsi="Times New Roman"/>
          <w:bCs/>
          <w:sz w:val="21"/>
          <w:szCs w:val="21"/>
          <w:lang w:val="en-GB"/>
        </w:rPr>
        <w:t xml:space="preserve">a </w:t>
      </w:r>
      <w:r w:rsidRPr="002856A7">
        <w:rPr>
          <w:rFonts w:ascii="Times New Roman" w:hAnsi="Times New Roman"/>
          <w:bCs/>
          <w:sz w:val="21"/>
          <w:szCs w:val="21"/>
          <w:lang w:val="en-GB"/>
        </w:rPr>
        <w:t>28.9%</w:t>
      </w:r>
      <w:r>
        <w:rPr>
          <w:rFonts w:ascii="Times New Roman" w:hAnsi="Times New Roman"/>
          <w:bCs/>
          <w:sz w:val="21"/>
          <w:szCs w:val="21"/>
          <w:lang w:val="en-GB"/>
        </w:rPr>
        <w:t xml:space="preserve"> share of overall </w:t>
      </w:r>
      <w:r w:rsidRPr="002856A7">
        <w:rPr>
          <w:rFonts w:ascii="Times New Roman" w:hAnsi="Times New Roman"/>
          <w:bCs/>
          <w:sz w:val="21"/>
          <w:szCs w:val="21"/>
          <w:lang w:val="en-GB"/>
        </w:rPr>
        <w:t>traffic (o</w:t>
      </w:r>
      <w:r>
        <w:rPr>
          <w:rFonts w:ascii="Times New Roman" w:hAnsi="Times New Roman"/>
          <w:bCs/>
          <w:sz w:val="21"/>
          <w:szCs w:val="21"/>
          <w:lang w:val="en-GB"/>
        </w:rPr>
        <w:t>ver</w:t>
      </w:r>
      <w:r w:rsidRPr="002856A7">
        <w:rPr>
          <w:rFonts w:ascii="Times New Roman" w:hAnsi="Times New Roman"/>
          <w:bCs/>
          <w:sz w:val="21"/>
          <w:szCs w:val="21"/>
          <w:lang w:val="en-GB"/>
        </w:rPr>
        <w:t xml:space="preserve"> 5.7 billion euros), </w:t>
      </w:r>
      <w:r>
        <w:rPr>
          <w:rFonts w:ascii="Times New Roman" w:hAnsi="Times New Roman"/>
          <w:bCs/>
          <w:sz w:val="21"/>
          <w:szCs w:val="21"/>
          <w:lang w:val="en-GB"/>
        </w:rPr>
        <w:t xml:space="preserve">followed by </w:t>
      </w:r>
      <w:r w:rsidRPr="002856A7">
        <w:rPr>
          <w:rFonts w:ascii="Times New Roman" w:hAnsi="Times New Roman"/>
          <w:bCs/>
          <w:sz w:val="21"/>
          <w:szCs w:val="21"/>
          <w:lang w:val="en-GB"/>
        </w:rPr>
        <w:t>Morocco and Turkey (26.3% and 17.8%).</w:t>
      </w: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sidRPr="002856A7">
        <w:rPr>
          <w:rFonts w:ascii="Times New Roman" w:hAnsi="Times New Roman"/>
          <w:bCs/>
          <w:sz w:val="21"/>
          <w:szCs w:val="21"/>
          <w:lang w:val="en-GB"/>
        </w:rPr>
        <w:br w:type="page"/>
      </w:r>
      <w:r>
        <w:rPr>
          <w:rFonts w:ascii="Times New Roman" w:hAnsi="Times New Roman"/>
          <w:bCs/>
          <w:i/>
          <w:sz w:val="21"/>
          <w:szCs w:val="21"/>
          <w:lang w:val="en-GB"/>
        </w:rPr>
        <w:lastRenderedPageBreak/>
        <w:t>Maritime i</w:t>
      </w:r>
      <w:r w:rsidRPr="002856A7">
        <w:rPr>
          <w:rFonts w:ascii="Times New Roman" w:hAnsi="Times New Roman"/>
          <w:bCs/>
          <w:i/>
          <w:sz w:val="21"/>
          <w:szCs w:val="21"/>
          <w:lang w:val="en-GB"/>
        </w:rPr>
        <w:t xml:space="preserve">mport-export trade </w:t>
      </w:r>
      <w:r>
        <w:rPr>
          <w:rFonts w:ascii="Times New Roman" w:hAnsi="Times New Roman"/>
          <w:bCs/>
          <w:i/>
          <w:sz w:val="21"/>
          <w:szCs w:val="21"/>
          <w:lang w:val="en-GB"/>
        </w:rPr>
        <w:t xml:space="preserve">of the European </w:t>
      </w:r>
      <w:r w:rsidRPr="002856A7">
        <w:rPr>
          <w:rFonts w:ascii="Times New Roman" w:hAnsi="Times New Roman"/>
          <w:bCs/>
          <w:i/>
          <w:sz w:val="21"/>
          <w:szCs w:val="21"/>
          <w:lang w:val="en-GB"/>
        </w:rPr>
        <w:t>countries:</w:t>
      </w:r>
    </w:p>
    <w:p w:rsidR="00A90403" w:rsidRPr="002856A7" w:rsidRDefault="00A90403" w:rsidP="00A90403">
      <w:pPr>
        <w:pStyle w:val="Paragrafoelenco"/>
        <w:autoSpaceDE w:val="0"/>
        <w:autoSpaceDN w:val="0"/>
        <w:adjustRightInd w:val="0"/>
        <w:ind w:left="142"/>
        <w:jc w:val="center"/>
        <w:rPr>
          <w:rFonts w:ascii="Times New Roman" w:hAnsi="Times New Roman"/>
          <w:bCs/>
          <w:i/>
          <w:sz w:val="21"/>
          <w:szCs w:val="21"/>
          <w:lang w:val="en-GB"/>
        </w:rPr>
      </w:pPr>
      <w:r>
        <w:rPr>
          <w:rFonts w:ascii="Times New Roman" w:hAnsi="Times New Roman"/>
          <w:bCs/>
          <w:i/>
          <w:sz w:val="21"/>
          <w:szCs w:val="21"/>
          <w:lang w:val="en-GB"/>
        </w:rPr>
        <w:t>T</w:t>
      </w:r>
      <w:r w:rsidRPr="002856A7">
        <w:rPr>
          <w:rFonts w:ascii="Times New Roman" w:hAnsi="Times New Roman"/>
          <w:bCs/>
          <w:i/>
          <w:sz w:val="21"/>
          <w:szCs w:val="21"/>
          <w:lang w:val="en-GB"/>
        </w:rPr>
        <w:t>op 5 Med Area partner</w:t>
      </w:r>
      <w:r>
        <w:rPr>
          <w:rFonts w:ascii="Times New Roman" w:hAnsi="Times New Roman"/>
          <w:bCs/>
          <w:i/>
          <w:sz w:val="21"/>
          <w:szCs w:val="21"/>
          <w:lang w:val="en-GB"/>
        </w:rPr>
        <w:t xml:space="preserve">s </w:t>
      </w:r>
      <w:r w:rsidRPr="002856A7">
        <w:rPr>
          <w:rFonts w:ascii="Times New Roman" w:hAnsi="Times New Roman"/>
          <w:bCs/>
          <w:i/>
          <w:sz w:val="21"/>
          <w:szCs w:val="21"/>
          <w:lang w:val="en-GB"/>
        </w:rPr>
        <w:t>– Jan-Aug 2013</w:t>
      </w:r>
    </w:p>
    <w:p w:rsidR="00A90403" w:rsidRPr="002856A7" w:rsidRDefault="00A90403" w:rsidP="00A90403">
      <w:pPr>
        <w:pStyle w:val="Paragrafoelenco"/>
        <w:autoSpaceDE w:val="0"/>
        <w:autoSpaceDN w:val="0"/>
        <w:adjustRightInd w:val="0"/>
        <w:ind w:left="142"/>
        <w:jc w:val="both"/>
        <w:rPr>
          <w:rFonts w:ascii="Times New Roman" w:hAnsi="Times New Roman"/>
          <w:bCs/>
          <w:i/>
          <w:sz w:val="21"/>
          <w:szCs w:val="21"/>
          <w:lang w:val="en-GB"/>
        </w:rPr>
      </w:pPr>
    </w:p>
    <w:tbl>
      <w:tblPr>
        <w:tblW w:w="7763" w:type="dxa"/>
        <w:tblLayout w:type="fixed"/>
        <w:tblLook w:val="04A0" w:firstRow="1" w:lastRow="0" w:firstColumn="1" w:lastColumn="0" w:noHBand="0" w:noVBand="1"/>
      </w:tblPr>
      <w:tblGrid>
        <w:gridCol w:w="3652"/>
        <w:gridCol w:w="4111"/>
      </w:tblGrid>
      <w:tr w:rsidR="00A90403" w:rsidRPr="002856A7" w:rsidTr="00A90403">
        <w:tc>
          <w:tcPr>
            <w:tcW w:w="3652" w:type="dxa"/>
          </w:tcPr>
          <w:p w:rsidR="00A90403" w:rsidRPr="002856A7" w:rsidRDefault="007A151B" w:rsidP="00A90403">
            <w:pPr>
              <w:pStyle w:val="Paragrafoelenco"/>
              <w:autoSpaceDE w:val="0"/>
              <w:autoSpaceDN w:val="0"/>
              <w:adjustRightInd w:val="0"/>
              <w:ind w:left="142"/>
              <w:jc w:val="both"/>
              <w:rPr>
                <w:rFonts w:ascii="Times New Roman" w:hAnsi="Times New Roman"/>
                <w:bCs/>
                <w:sz w:val="21"/>
                <w:szCs w:val="21"/>
                <w:lang w:val="en-GB"/>
              </w:rPr>
            </w:pPr>
            <w:r>
              <w:rPr>
                <w:rFonts w:ascii="Times New Roman" w:hAnsi="Times New Roman"/>
                <w:bCs/>
                <w:noProof/>
                <w:sz w:val="21"/>
                <w:szCs w:val="21"/>
                <w:lang w:eastAsia="it-IT"/>
              </w:rPr>
              <w:drawing>
                <wp:inline distT="0" distB="0" distL="0" distR="0">
                  <wp:extent cx="2266329" cy="1536192"/>
                  <wp:effectExtent l="0" t="0" r="635" b="698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66355" cy="1536210"/>
                          </a:xfrm>
                          <a:prstGeom prst="rect">
                            <a:avLst/>
                          </a:prstGeom>
                          <a:noFill/>
                          <a:ln>
                            <a:noFill/>
                          </a:ln>
                        </pic:spPr>
                      </pic:pic>
                    </a:graphicData>
                  </a:graphic>
                </wp:inline>
              </w:drawing>
            </w:r>
          </w:p>
        </w:tc>
        <w:tc>
          <w:tcPr>
            <w:tcW w:w="4111" w:type="dxa"/>
          </w:tcPr>
          <w:p w:rsidR="00A90403" w:rsidRPr="002856A7" w:rsidRDefault="007A151B" w:rsidP="00A90403">
            <w:pPr>
              <w:pStyle w:val="Paragrafoelenco"/>
              <w:autoSpaceDE w:val="0"/>
              <w:autoSpaceDN w:val="0"/>
              <w:adjustRightInd w:val="0"/>
              <w:ind w:left="142"/>
              <w:jc w:val="both"/>
              <w:rPr>
                <w:rFonts w:ascii="Times New Roman" w:hAnsi="Times New Roman"/>
                <w:bCs/>
                <w:sz w:val="21"/>
                <w:szCs w:val="21"/>
                <w:lang w:val="en-GB"/>
              </w:rPr>
            </w:pPr>
            <w:r>
              <w:rPr>
                <w:rFonts w:ascii="Times New Roman" w:hAnsi="Times New Roman"/>
                <w:bCs/>
                <w:noProof/>
                <w:sz w:val="21"/>
                <w:szCs w:val="21"/>
                <w:lang w:eastAsia="it-IT"/>
              </w:rPr>
              <w:drawing>
                <wp:inline distT="0" distB="0" distL="0" distR="0">
                  <wp:extent cx="2318918" cy="1557260"/>
                  <wp:effectExtent l="0" t="0" r="5715" b="508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21746" cy="1559159"/>
                          </a:xfrm>
                          <a:prstGeom prst="rect">
                            <a:avLst/>
                          </a:prstGeom>
                          <a:noFill/>
                          <a:ln>
                            <a:noFill/>
                          </a:ln>
                        </pic:spPr>
                      </pic:pic>
                    </a:graphicData>
                  </a:graphic>
                </wp:inline>
              </w:drawing>
            </w:r>
          </w:p>
        </w:tc>
      </w:tr>
      <w:tr w:rsidR="00A90403" w:rsidRPr="002856A7" w:rsidTr="00A90403">
        <w:tc>
          <w:tcPr>
            <w:tcW w:w="3652" w:type="dxa"/>
          </w:tcPr>
          <w:p w:rsidR="00A90403" w:rsidRPr="002856A7" w:rsidRDefault="007A151B" w:rsidP="00A90403">
            <w:pPr>
              <w:pStyle w:val="Paragrafoelenco"/>
              <w:autoSpaceDE w:val="0"/>
              <w:autoSpaceDN w:val="0"/>
              <w:adjustRightInd w:val="0"/>
              <w:ind w:left="142"/>
              <w:rPr>
                <w:rFonts w:ascii="Times New Roman" w:hAnsi="Times New Roman"/>
                <w:bCs/>
                <w:sz w:val="21"/>
                <w:szCs w:val="21"/>
                <w:lang w:val="en-GB"/>
              </w:rPr>
            </w:pPr>
            <w:r>
              <w:rPr>
                <w:rFonts w:ascii="Times New Roman" w:hAnsi="Times New Roman"/>
                <w:bCs/>
                <w:noProof/>
                <w:sz w:val="21"/>
                <w:szCs w:val="21"/>
                <w:lang w:eastAsia="it-IT"/>
              </w:rPr>
              <w:drawing>
                <wp:inline distT="0" distB="0" distL="0" distR="0">
                  <wp:extent cx="2318919" cy="1571839"/>
                  <wp:effectExtent l="0" t="0" r="5715"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18946" cy="1571857"/>
                          </a:xfrm>
                          <a:prstGeom prst="rect">
                            <a:avLst/>
                          </a:prstGeom>
                          <a:noFill/>
                          <a:ln>
                            <a:noFill/>
                          </a:ln>
                        </pic:spPr>
                      </pic:pic>
                    </a:graphicData>
                  </a:graphic>
                </wp:inline>
              </w:drawing>
            </w:r>
          </w:p>
        </w:tc>
        <w:tc>
          <w:tcPr>
            <w:tcW w:w="4111" w:type="dxa"/>
          </w:tcPr>
          <w:p w:rsidR="00A90403" w:rsidRPr="002856A7" w:rsidRDefault="007A151B" w:rsidP="00A90403">
            <w:pPr>
              <w:pStyle w:val="Paragrafoelenco"/>
              <w:autoSpaceDE w:val="0"/>
              <w:autoSpaceDN w:val="0"/>
              <w:adjustRightInd w:val="0"/>
              <w:ind w:left="142"/>
              <w:jc w:val="both"/>
              <w:rPr>
                <w:rFonts w:ascii="Times New Roman" w:hAnsi="Times New Roman"/>
                <w:bCs/>
                <w:sz w:val="21"/>
                <w:szCs w:val="21"/>
                <w:lang w:val="en-GB"/>
              </w:rPr>
            </w:pPr>
            <w:r>
              <w:rPr>
                <w:rFonts w:ascii="Times New Roman" w:hAnsi="Times New Roman"/>
                <w:bCs/>
                <w:noProof/>
                <w:sz w:val="21"/>
                <w:szCs w:val="21"/>
                <w:lang w:eastAsia="it-IT"/>
              </w:rPr>
              <w:drawing>
                <wp:inline distT="0" distB="0" distL="0" distR="0">
                  <wp:extent cx="2377440" cy="1575191"/>
                  <wp:effectExtent l="0" t="0" r="3810" b="635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7587" cy="1575288"/>
                          </a:xfrm>
                          <a:prstGeom prst="rect">
                            <a:avLst/>
                          </a:prstGeom>
                          <a:noFill/>
                          <a:ln>
                            <a:noFill/>
                          </a:ln>
                        </pic:spPr>
                      </pic:pic>
                    </a:graphicData>
                  </a:graphic>
                </wp:inline>
              </w:drawing>
            </w:r>
          </w:p>
        </w:tc>
      </w:tr>
    </w:tbl>
    <w:p w:rsidR="00A90403" w:rsidRPr="007A151B" w:rsidRDefault="00A90403" w:rsidP="00A90403">
      <w:pPr>
        <w:pStyle w:val="Paragrafoelenco"/>
        <w:autoSpaceDE w:val="0"/>
        <w:autoSpaceDN w:val="0"/>
        <w:adjustRightInd w:val="0"/>
        <w:ind w:left="142"/>
        <w:rPr>
          <w:rFonts w:ascii="Times New Roman" w:hAnsi="Times New Roman"/>
          <w:bCs/>
          <w:sz w:val="4"/>
          <w:szCs w:val="21"/>
          <w:lang w:val="en-GB"/>
        </w:rPr>
      </w:pPr>
    </w:p>
    <w:p w:rsidR="00A90403" w:rsidRPr="002856A7" w:rsidRDefault="00550A58" w:rsidP="00A90403">
      <w:pPr>
        <w:pStyle w:val="Paragrafoelenco"/>
        <w:autoSpaceDE w:val="0"/>
        <w:autoSpaceDN w:val="0"/>
        <w:adjustRightInd w:val="0"/>
        <w:ind w:left="142"/>
        <w:rPr>
          <w:rFonts w:ascii="Times New Roman" w:hAnsi="Times New Roman"/>
          <w:bCs/>
          <w:sz w:val="18"/>
          <w:szCs w:val="18"/>
          <w:lang w:val="en-GB"/>
        </w:rPr>
      </w:pPr>
      <w:r w:rsidRPr="00550A58">
        <w:rPr>
          <w:rFonts w:ascii="Times New Roman" w:hAnsi="Times New Roman"/>
          <w:bCs/>
          <w:smallCaps/>
          <w:sz w:val="18"/>
          <w:szCs w:val="18"/>
          <w:lang w:val="en-GB"/>
        </w:rPr>
        <w:t>Chart</w:t>
      </w:r>
      <w:r w:rsidR="00A90403" w:rsidRPr="002856A7">
        <w:rPr>
          <w:rFonts w:ascii="Times New Roman" w:hAnsi="Times New Roman"/>
          <w:bCs/>
          <w:sz w:val="18"/>
          <w:szCs w:val="18"/>
          <w:lang w:val="en-GB"/>
        </w:rPr>
        <w:t xml:space="preserve"> 23 - Source: SRM elaborations on  ISTAT </w:t>
      </w:r>
      <w:proofErr w:type="spellStart"/>
      <w:r w:rsidR="00A90403" w:rsidRPr="002856A7">
        <w:rPr>
          <w:rFonts w:ascii="Times New Roman" w:hAnsi="Times New Roman"/>
          <w:bCs/>
          <w:sz w:val="18"/>
          <w:szCs w:val="18"/>
          <w:lang w:val="en-GB"/>
        </w:rPr>
        <w:t>Coeweb</w:t>
      </w:r>
      <w:proofErr w:type="spellEnd"/>
      <w:r w:rsidR="00A90403" w:rsidRPr="002856A7">
        <w:rPr>
          <w:rFonts w:ascii="Times New Roman" w:hAnsi="Times New Roman"/>
          <w:bCs/>
          <w:sz w:val="18"/>
          <w:szCs w:val="18"/>
          <w:lang w:val="en-GB"/>
        </w:rPr>
        <w:t xml:space="preserve"> and Eurostat data, 2013</w:t>
      </w:r>
    </w:p>
    <w:p w:rsidR="0072065A" w:rsidRPr="0072065A" w:rsidRDefault="0072065A" w:rsidP="0072065A">
      <w:pPr>
        <w:pStyle w:val="Paragrafoelenco"/>
        <w:autoSpaceDE w:val="0"/>
        <w:autoSpaceDN w:val="0"/>
        <w:adjustRightInd w:val="0"/>
        <w:ind w:left="142"/>
        <w:rPr>
          <w:rFonts w:ascii="Times New Roman" w:hAnsi="Times New Roman"/>
          <w:bCs/>
          <w:sz w:val="21"/>
          <w:szCs w:val="21"/>
          <w:lang w:val="x-none"/>
        </w:rPr>
      </w:pPr>
    </w:p>
    <w:p w:rsidR="0072065A" w:rsidRPr="0072065A" w:rsidRDefault="0072065A" w:rsidP="0072065A">
      <w:pPr>
        <w:pStyle w:val="Paragrafoelenco"/>
        <w:autoSpaceDE w:val="0"/>
        <w:autoSpaceDN w:val="0"/>
        <w:adjustRightInd w:val="0"/>
        <w:ind w:left="142"/>
        <w:rPr>
          <w:rFonts w:ascii="Times New Roman" w:hAnsi="Times New Roman"/>
          <w:bCs/>
          <w:sz w:val="21"/>
          <w:szCs w:val="21"/>
          <w:lang w:val="x-none"/>
        </w:rPr>
      </w:pPr>
    </w:p>
    <w:p w:rsidR="0090717B" w:rsidRDefault="0090717B" w:rsidP="00455A15">
      <w:pPr>
        <w:autoSpaceDE w:val="0"/>
        <w:autoSpaceDN w:val="0"/>
        <w:adjustRightInd w:val="0"/>
        <w:spacing w:after="0" w:line="240" w:lineRule="auto"/>
        <w:ind w:left="284" w:hanging="284"/>
        <w:rPr>
          <w:rFonts w:ascii="Times New Roman" w:hAnsi="Times New Roman"/>
          <w:b/>
          <w:sz w:val="21"/>
          <w:szCs w:val="21"/>
          <w:lang w:val="en-US"/>
        </w:rPr>
      </w:pPr>
      <w:r>
        <w:rPr>
          <w:rFonts w:ascii="Times New Roman" w:hAnsi="Times New Roman"/>
          <w:b/>
          <w:sz w:val="21"/>
          <w:szCs w:val="21"/>
          <w:lang w:val="en-US"/>
        </w:rPr>
        <w:br w:type="page"/>
      </w:r>
    </w:p>
    <w:p w:rsidR="00FF4430" w:rsidRPr="00297706" w:rsidRDefault="00FF4430" w:rsidP="00FF4430">
      <w:pPr>
        <w:spacing w:after="60" w:line="240" w:lineRule="auto"/>
        <w:jc w:val="right"/>
        <w:rPr>
          <w:rFonts w:ascii="Times New Roman" w:eastAsia="Times New Roman" w:hAnsi="Times New Roman"/>
          <w:sz w:val="21"/>
          <w:szCs w:val="21"/>
          <w:lang w:val="en-GB" w:eastAsia="it-IT"/>
        </w:rPr>
      </w:pPr>
      <w:r>
        <w:rPr>
          <w:rFonts w:ascii="Times New Roman" w:eastAsia="Times New Roman" w:hAnsi="Times New Roman"/>
          <w:sz w:val="21"/>
          <w:szCs w:val="21"/>
          <w:lang w:val="en-GB" w:eastAsia="it-IT"/>
        </w:rPr>
        <w:lastRenderedPageBreak/>
        <w:t>SECTION</w:t>
      </w:r>
      <w:r w:rsidRPr="00297706">
        <w:rPr>
          <w:rFonts w:ascii="Times New Roman" w:eastAsia="Times New Roman" w:hAnsi="Times New Roman"/>
          <w:sz w:val="21"/>
          <w:szCs w:val="21"/>
          <w:lang w:val="en-GB" w:eastAsia="it-IT"/>
        </w:rPr>
        <w:t xml:space="preserve"> II</w:t>
      </w:r>
      <w:r>
        <w:rPr>
          <w:rFonts w:ascii="Times New Roman" w:eastAsia="Times New Roman" w:hAnsi="Times New Roman"/>
          <w:sz w:val="21"/>
          <w:szCs w:val="21"/>
          <w:lang w:val="en-GB" w:eastAsia="it-IT"/>
        </w:rPr>
        <w:t>I</w:t>
      </w:r>
    </w:p>
    <w:p w:rsidR="00FF4430" w:rsidRPr="00FF4430" w:rsidRDefault="00FF4430" w:rsidP="00FF4430">
      <w:pPr>
        <w:spacing w:after="0" w:line="240" w:lineRule="auto"/>
        <w:ind w:firstLine="284"/>
        <w:jc w:val="right"/>
        <w:rPr>
          <w:rFonts w:ascii="Times New Roman" w:eastAsia="Times New Roman" w:hAnsi="Times New Roman"/>
          <w:sz w:val="21"/>
          <w:szCs w:val="21"/>
          <w:lang w:val="en-GB" w:eastAsia="it-IT"/>
        </w:rPr>
      </w:pPr>
      <w:r w:rsidRPr="00FF4430">
        <w:rPr>
          <w:rFonts w:ascii="Times New Roman" w:eastAsia="Times New Roman" w:hAnsi="Times New Roman"/>
          <w:sz w:val="21"/>
          <w:szCs w:val="21"/>
          <w:lang w:val="en-GB" w:eastAsia="it-IT"/>
        </w:rPr>
        <w:t>CASE STUDY: LOGISTICS DEVELOPMENT IN TUNISIA</w:t>
      </w:r>
    </w:p>
    <w:p w:rsidR="00FF4430" w:rsidRPr="00297706" w:rsidRDefault="00FF4430" w:rsidP="00FF4430">
      <w:pPr>
        <w:spacing w:after="0" w:line="240" w:lineRule="auto"/>
        <w:ind w:firstLine="284"/>
        <w:jc w:val="right"/>
        <w:rPr>
          <w:rFonts w:ascii="Times New Roman" w:eastAsia="Times New Roman" w:hAnsi="Times New Roman"/>
          <w:sz w:val="21"/>
          <w:szCs w:val="21"/>
          <w:lang w:val="en-GB" w:eastAsia="it-IT"/>
        </w:rPr>
      </w:pPr>
    </w:p>
    <w:p w:rsidR="00FF4430" w:rsidRPr="00297706" w:rsidRDefault="00FF4430" w:rsidP="00FF4430">
      <w:pPr>
        <w:spacing w:after="0" w:line="240" w:lineRule="auto"/>
        <w:jc w:val="both"/>
        <w:rPr>
          <w:rFonts w:ascii="Times New Roman" w:eastAsia="Times New Roman" w:hAnsi="Times New Roman"/>
          <w:b/>
          <w:sz w:val="21"/>
          <w:szCs w:val="21"/>
          <w:lang w:val="en-GB" w:eastAsia="it-IT"/>
        </w:rPr>
      </w:pPr>
    </w:p>
    <w:p w:rsidR="00FF4430" w:rsidRPr="00FF4430" w:rsidRDefault="00FF4430" w:rsidP="007A151B">
      <w:pPr>
        <w:autoSpaceDE w:val="0"/>
        <w:autoSpaceDN w:val="0"/>
        <w:adjustRightInd w:val="0"/>
        <w:spacing w:after="0" w:line="240" w:lineRule="auto"/>
        <w:jc w:val="both"/>
        <w:rPr>
          <w:rFonts w:ascii="Times New Roman" w:hAnsi="Times New Roman"/>
          <w:b/>
          <w:spacing w:val="-2"/>
          <w:sz w:val="21"/>
          <w:szCs w:val="21"/>
          <w:lang w:val="en-GB"/>
        </w:rPr>
      </w:pPr>
      <w:r w:rsidRPr="00911802">
        <w:rPr>
          <w:rFonts w:ascii="Times New Roman" w:hAnsi="Times New Roman"/>
          <w:b/>
          <w:spacing w:val="-2"/>
          <w:sz w:val="21"/>
          <w:szCs w:val="21"/>
          <w:lang w:val="en-GB"/>
        </w:rPr>
        <w:t>1. Logistics performance</w:t>
      </w:r>
    </w:p>
    <w:p w:rsidR="00FF4430" w:rsidRDefault="00FF4430" w:rsidP="00455A15">
      <w:pPr>
        <w:autoSpaceDE w:val="0"/>
        <w:autoSpaceDN w:val="0"/>
        <w:adjustRightInd w:val="0"/>
        <w:spacing w:after="0" w:line="240" w:lineRule="auto"/>
        <w:ind w:firstLine="284"/>
        <w:jc w:val="both"/>
        <w:rPr>
          <w:rFonts w:ascii="Times New Roman" w:hAnsi="Times New Roman"/>
          <w:spacing w:val="-2"/>
          <w:sz w:val="21"/>
          <w:szCs w:val="21"/>
          <w:lang w:val="en-GB"/>
        </w:rPr>
      </w:pPr>
    </w:p>
    <w:p w:rsidR="00455A15" w:rsidRPr="00455A15" w:rsidRDefault="00455A15" w:rsidP="00455A15">
      <w:pPr>
        <w:autoSpaceDE w:val="0"/>
        <w:autoSpaceDN w:val="0"/>
        <w:adjustRightInd w:val="0"/>
        <w:spacing w:after="0" w:line="240" w:lineRule="auto"/>
        <w:ind w:firstLine="284"/>
        <w:jc w:val="both"/>
        <w:rPr>
          <w:rFonts w:ascii="Times New Roman" w:hAnsi="Times New Roman"/>
          <w:spacing w:val="-2"/>
          <w:sz w:val="21"/>
          <w:szCs w:val="21"/>
          <w:lang w:val="en-GB"/>
        </w:rPr>
      </w:pPr>
      <w:r w:rsidRPr="00455A15">
        <w:rPr>
          <w:rFonts w:ascii="Times New Roman" w:hAnsi="Times New Roman"/>
          <w:spacing w:val="-2"/>
          <w:sz w:val="21"/>
          <w:szCs w:val="21"/>
          <w:lang w:val="en-GB"/>
        </w:rPr>
        <w:t>With the aim of analysing the behaviour of competitor countries in the logistics sector, we have chose</w:t>
      </w:r>
      <w:r>
        <w:rPr>
          <w:rFonts w:ascii="Times New Roman" w:hAnsi="Times New Roman"/>
          <w:spacing w:val="-2"/>
          <w:sz w:val="21"/>
          <w:szCs w:val="21"/>
          <w:lang w:val="en-GB"/>
        </w:rPr>
        <w:t>n</w:t>
      </w:r>
      <w:r w:rsidRPr="00455A15">
        <w:rPr>
          <w:rFonts w:ascii="Times New Roman" w:hAnsi="Times New Roman"/>
          <w:spacing w:val="-2"/>
          <w:sz w:val="21"/>
          <w:szCs w:val="21"/>
          <w:lang w:val="en-GB"/>
        </w:rPr>
        <w:t xml:space="preserve"> to take a closer look, in the form of schematic illustration, at the performances and logistics-infrastructural strategies of Tunisia, with particular focus on the investment and marketing opportunities the country offers to Italia companies.</w:t>
      </w:r>
    </w:p>
    <w:p w:rsidR="00455A15" w:rsidRPr="00455A15" w:rsidRDefault="00455A15" w:rsidP="00455A15">
      <w:pPr>
        <w:autoSpaceDE w:val="0"/>
        <w:autoSpaceDN w:val="0"/>
        <w:adjustRightInd w:val="0"/>
        <w:spacing w:after="0" w:line="240" w:lineRule="auto"/>
        <w:ind w:firstLine="284"/>
        <w:jc w:val="both"/>
        <w:rPr>
          <w:rFonts w:ascii="Times New Roman" w:hAnsi="Times New Roman"/>
          <w:bCs/>
          <w:spacing w:val="-2"/>
          <w:sz w:val="21"/>
          <w:szCs w:val="21"/>
          <w:lang w:val="en-GB"/>
        </w:rPr>
      </w:pPr>
      <w:r w:rsidRPr="00455A15">
        <w:rPr>
          <w:rFonts w:ascii="Times New Roman" w:hAnsi="Times New Roman"/>
          <w:bCs/>
          <w:spacing w:val="-2"/>
          <w:sz w:val="21"/>
          <w:szCs w:val="21"/>
          <w:lang w:val="en-GB"/>
        </w:rPr>
        <w:t>The Tunisian government is planning the construction of important infrastructures as a driver of economic growth. The national 5-year Development Plan for 2010-2014 provides for investments worth around 9.4 billion Tunisian dinars.</w:t>
      </w:r>
    </w:p>
    <w:p w:rsidR="00455A15" w:rsidRPr="00455A15" w:rsidRDefault="00455A15" w:rsidP="00455A15">
      <w:pPr>
        <w:autoSpaceDE w:val="0"/>
        <w:autoSpaceDN w:val="0"/>
        <w:adjustRightInd w:val="0"/>
        <w:spacing w:after="0" w:line="240" w:lineRule="auto"/>
        <w:ind w:firstLine="284"/>
        <w:jc w:val="both"/>
        <w:rPr>
          <w:rFonts w:ascii="Times New Roman" w:hAnsi="Times New Roman"/>
          <w:spacing w:val="-2"/>
          <w:sz w:val="21"/>
          <w:szCs w:val="21"/>
          <w:lang w:val="en-GB"/>
        </w:rPr>
      </w:pPr>
      <w:r w:rsidRPr="00455A15">
        <w:rPr>
          <w:rFonts w:ascii="Times New Roman" w:hAnsi="Times New Roman"/>
          <w:bCs/>
          <w:spacing w:val="-2"/>
          <w:sz w:val="21"/>
          <w:szCs w:val="21"/>
          <w:lang w:val="en-GB"/>
        </w:rPr>
        <w:t>The Logistics Performance Index (LPI)</w:t>
      </w:r>
      <w:r w:rsidRPr="00455A15">
        <w:rPr>
          <w:rFonts w:ascii="Times New Roman" w:hAnsi="Times New Roman"/>
          <w:bCs/>
          <w:spacing w:val="-2"/>
          <w:sz w:val="21"/>
          <w:szCs w:val="21"/>
          <w:vertAlign w:val="superscript"/>
          <w:lang w:val="en-GB"/>
        </w:rPr>
        <w:footnoteReference w:id="9"/>
      </w:r>
      <w:r w:rsidRPr="00455A15">
        <w:rPr>
          <w:rFonts w:ascii="Times New Roman" w:hAnsi="Times New Roman"/>
          <w:bCs/>
          <w:spacing w:val="-2"/>
          <w:sz w:val="21"/>
          <w:szCs w:val="21"/>
          <w:lang w:val="en-GB"/>
        </w:rPr>
        <w:t xml:space="preserve">, drawn up by the World Bank, places </w:t>
      </w:r>
      <w:r w:rsidRPr="00455A15">
        <w:rPr>
          <w:rFonts w:ascii="Times New Roman" w:hAnsi="Times New Roman"/>
          <w:spacing w:val="-2"/>
          <w:sz w:val="21"/>
          <w:szCs w:val="21"/>
          <w:lang w:val="en-GB"/>
        </w:rPr>
        <w:t>Tunisia</w:t>
      </w:r>
      <w:r w:rsidRPr="00455A15">
        <w:rPr>
          <w:rFonts w:ascii="Times New Roman" w:hAnsi="Times New Roman"/>
          <w:b/>
          <w:spacing w:val="-2"/>
          <w:sz w:val="21"/>
          <w:szCs w:val="21"/>
          <w:lang w:val="en-GB"/>
        </w:rPr>
        <w:t xml:space="preserve"> </w:t>
      </w:r>
      <w:r w:rsidRPr="00455A15">
        <w:rPr>
          <w:rFonts w:ascii="Times New Roman" w:hAnsi="Times New Roman"/>
          <w:spacing w:val="-2"/>
          <w:sz w:val="21"/>
          <w:szCs w:val="21"/>
          <w:lang w:val="en-GB"/>
        </w:rPr>
        <w:t xml:space="preserve">in </w:t>
      </w:r>
      <w:r w:rsidRPr="00455A15">
        <w:rPr>
          <w:rFonts w:ascii="Times New Roman" w:hAnsi="Times New Roman"/>
          <w:b/>
          <w:spacing w:val="-2"/>
          <w:sz w:val="21"/>
          <w:szCs w:val="21"/>
          <w:lang w:val="en-GB"/>
        </w:rPr>
        <w:t>41</w:t>
      </w:r>
      <w:r w:rsidRPr="00455A15">
        <w:rPr>
          <w:rFonts w:ascii="Times New Roman" w:hAnsi="Times New Roman"/>
          <w:b/>
          <w:spacing w:val="-2"/>
          <w:sz w:val="21"/>
          <w:szCs w:val="21"/>
          <w:vertAlign w:val="superscript"/>
          <w:lang w:val="en-GB"/>
        </w:rPr>
        <w:t>st</w:t>
      </w:r>
      <w:r w:rsidRPr="00455A15">
        <w:rPr>
          <w:rFonts w:ascii="Times New Roman" w:hAnsi="Times New Roman"/>
          <w:b/>
          <w:spacing w:val="-2"/>
          <w:sz w:val="21"/>
          <w:szCs w:val="21"/>
          <w:lang w:val="en-GB"/>
        </w:rPr>
        <w:t xml:space="preserve"> place in the world ranking, </w:t>
      </w:r>
      <w:r w:rsidRPr="00455A15">
        <w:rPr>
          <w:rFonts w:ascii="Times New Roman" w:hAnsi="Times New Roman"/>
          <w:spacing w:val="-2"/>
          <w:sz w:val="21"/>
          <w:szCs w:val="21"/>
          <w:lang w:val="en-GB"/>
        </w:rPr>
        <w:t>with a score of 3.17, higher than all the other countries of the South Shore of the Mediterranean, as illustrated in the table below.</w:t>
      </w:r>
    </w:p>
    <w:p w:rsidR="000E31FB" w:rsidRDefault="000E31FB" w:rsidP="000E31FB">
      <w:pPr>
        <w:autoSpaceDE w:val="0"/>
        <w:autoSpaceDN w:val="0"/>
        <w:adjustRightInd w:val="0"/>
        <w:spacing w:after="0" w:line="240" w:lineRule="auto"/>
        <w:ind w:firstLine="284"/>
        <w:jc w:val="both"/>
        <w:rPr>
          <w:rFonts w:ascii="Times New Roman" w:hAnsi="Times New Roman"/>
          <w:sz w:val="20"/>
          <w:szCs w:val="21"/>
          <w:lang w:val="en-GB"/>
        </w:rPr>
      </w:pPr>
    </w:p>
    <w:p w:rsidR="00455A15" w:rsidRPr="006375C1" w:rsidRDefault="00455A15" w:rsidP="00455A15">
      <w:pPr>
        <w:pStyle w:val="Corpotesto"/>
        <w:jc w:val="center"/>
        <w:rPr>
          <w:i/>
          <w:sz w:val="21"/>
          <w:szCs w:val="21"/>
          <w:lang w:val="en-GB"/>
        </w:rPr>
      </w:pPr>
      <w:r w:rsidRPr="006375C1">
        <w:rPr>
          <w:i/>
          <w:sz w:val="21"/>
          <w:szCs w:val="21"/>
          <w:lang w:val="en-GB"/>
        </w:rPr>
        <w:t>LPI ranking 2012</w:t>
      </w:r>
    </w:p>
    <w:tbl>
      <w:tblPr>
        <w:tblW w:w="5000" w:type="pct"/>
        <w:tblCellMar>
          <w:left w:w="70" w:type="dxa"/>
          <w:right w:w="70" w:type="dxa"/>
        </w:tblCellMar>
        <w:tblLook w:val="04A0" w:firstRow="1" w:lastRow="0" w:firstColumn="1" w:lastColumn="0" w:noHBand="0" w:noVBand="1"/>
      </w:tblPr>
      <w:tblGrid>
        <w:gridCol w:w="1122"/>
        <w:gridCol w:w="436"/>
        <w:gridCol w:w="460"/>
        <w:gridCol w:w="452"/>
        <w:gridCol w:w="464"/>
        <w:gridCol w:w="452"/>
        <w:gridCol w:w="464"/>
        <w:gridCol w:w="452"/>
        <w:gridCol w:w="464"/>
        <w:gridCol w:w="452"/>
        <w:gridCol w:w="464"/>
        <w:gridCol w:w="452"/>
        <w:gridCol w:w="464"/>
        <w:gridCol w:w="452"/>
        <w:gridCol w:w="461"/>
      </w:tblGrid>
      <w:tr w:rsidR="00156D45" w:rsidRPr="00156D45" w:rsidTr="00455A15">
        <w:trPr>
          <w:trHeight w:val="180"/>
        </w:trPr>
        <w:tc>
          <w:tcPr>
            <w:tcW w:w="746" w:type="pct"/>
            <w:vMerge w:val="restart"/>
            <w:tcBorders>
              <w:top w:val="single" w:sz="2" w:space="0" w:color="auto"/>
            </w:tcBorders>
            <w:shd w:val="clear" w:color="auto" w:fill="auto"/>
            <w:vAlign w:val="bottom"/>
            <w:hideMark/>
          </w:tcPr>
          <w:p w:rsidR="00156D45" w:rsidRPr="00156D45" w:rsidRDefault="00156D45" w:rsidP="00156D45">
            <w:pPr>
              <w:spacing w:after="0" w:line="240" w:lineRule="auto"/>
              <w:jc w:val="center"/>
              <w:rPr>
                <w:rFonts w:ascii="Times New Roman" w:eastAsia="Times New Roman" w:hAnsi="Times New Roman"/>
                <w:color w:val="000000"/>
                <w:sz w:val="14"/>
                <w:szCs w:val="14"/>
                <w:lang w:eastAsia="it-IT"/>
              </w:rPr>
            </w:pPr>
            <w:r w:rsidRPr="00156D45">
              <w:rPr>
                <w:rFonts w:ascii="Times New Roman" w:eastAsia="Times New Roman" w:hAnsi="Times New Roman"/>
                <w:color w:val="000000"/>
                <w:sz w:val="14"/>
                <w:szCs w:val="14"/>
                <w:lang w:eastAsia="it-IT"/>
              </w:rPr>
              <w:t> </w:t>
            </w:r>
          </w:p>
        </w:tc>
        <w:tc>
          <w:tcPr>
            <w:tcW w:w="596" w:type="pct"/>
            <w:gridSpan w:val="2"/>
            <w:tcBorders>
              <w:top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 xml:space="preserve">LPI </w:t>
            </w:r>
            <w:proofErr w:type="spellStart"/>
            <w:r w:rsidRPr="00156D45">
              <w:rPr>
                <w:rFonts w:ascii="Times New Roman" w:eastAsia="Times New Roman" w:hAnsi="Times New Roman"/>
                <w:bCs/>
                <w:color w:val="000000"/>
                <w:sz w:val="14"/>
                <w:szCs w:val="14"/>
                <w:lang w:eastAsia="it-IT"/>
              </w:rPr>
              <w:t>rank</w:t>
            </w:r>
            <w:proofErr w:type="spellEnd"/>
          </w:p>
        </w:tc>
        <w:tc>
          <w:tcPr>
            <w:tcW w:w="610" w:type="pct"/>
            <w:gridSpan w:val="2"/>
            <w:tcBorders>
              <w:top w:val="single" w:sz="2" w:space="0" w:color="auto"/>
              <w:bottom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Customs</w:t>
            </w:r>
            <w:proofErr w:type="spellEnd"/>
          </w:p>
        </w:tc>
        <w:tc>
          <w:tcPr>
            <w:tcW w:w="610" w:type="pct"/>
            <w:gridSpan w:val="2"/>
            <w:tcBorders>
              <w:top w:val="single" w:sz="2" w:space="0" w:color="auto"/>
              <w:bottom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Infrastructure</w:t>
            </w:r>
            <w:proofErr w:type="spellEnd"/>
          </w:p>
        </w:tc>
        <w:tc>
          <w:tcPr>
            <w:tcW w:w="610" w:type="pct"/>
            <w:gridSpan w:val="2"/>
            <w:tcBorders>
              <w:top w:val="single" w:sz="2" w:space="0" w:color="auto"/>
              <w:bottom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 xml:space="preserve">International </w:t>
            </w:r>
            <w:proofErr w:type="spellStart"/>
            <w:r w:rsidRPr="00156D45">
              <w:rPr>
                <w:rFonts w:ascii="Times New Roman" w:eastAsia="Times New Roman" w:hAnsi="Times New Roman"/>
                <w:bCs/>
                <w:color w:val="000000"/>
                <w:sz w:val="14"/>
                <w:szCs w:val="14"/>
                <w:lang w:eastAsia="it-IT"/>
              </w:rPr>
              <w:t>shipments</w:t>
            </w:r>
            <w:proofErr w:type="spellEnd"/>
          </w:p>
        </w:tc>
        <w:tc>
          <w:tcPr>
            <w:tcW w:w="610" w:type="pct"/>
            <w:gridSpan w:val="2"/>
            <w:tcBorders>
              <w:top w:val="single" w:sz="2" w:space="0" w:color="auto"/>
              <w:bottom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Logistics</w:t>
            </w:r>
            <w:proofErr w:type="spellEnd"/>
            <w:r w:rsidRPr="00156D45">
              <w:rPr>
                <w:rFonts w:ascii="Times New Roman" w:eastAsia="Times New Roman" w:hAnsi="Times New Roman"/>
                <w:bCs/>
                <w:color w:val="000000"/>
                <w:sz w:val="14"/>
                <w:szCs w:val="14"/>
                <w:lang w:eastAsia="it-IT"/>
              </w:rPr>
              <w:t xml:space="preserve"> </w:t>
            </w:r>
            <w:proofErr w:type="spellStart"/>
            <w:r w:rsidRPr="00156D45">
              <w:rPr>
                <w:rFonts w:ascii="Times New Roman" w:eastAsia="Times New Roman" w:hAnsi="Times New Roman"/>
                <w:bCs/>
                <w:color w:val="000000"/>
                <w:sz w:val="14"/>
                <w:szCs w:val="14"/>
                <w:lang w:eastAsia="it-IT"/>
              </w:rPr>
              <w:t>quality</w:t>
            </w:r>
            <w:proofErr w:type="spellEnd"/>
            <w:r w:rsidRPr="00156D45">
              <w:rPr>
                <w:rFonts w:ascii="Times New Roman" w:eastAsia="Times New Roman" w:hAnsi="Times New Roman"/>
                <w:bCs/>
                <w:color w:val="000000"/>
                <w:sz w:val="14"/>
                <w:szCs w:val="14"/>
                <w:lang w:eastAsia="it-IT"/>
              </w:rPr>
              <w:t xml:space="preserve"> and </w:t>
            </w:r>
            <w:proofErr w:type="spellStart"/>
            <w:r w:rsidRPr="00156D45">
              <w:rPr>
                <w:rFonts w:ascii="Times New Roman" w:eastAsia="Times New Roman" w:hAnsi="Times New Roman"/>
                <w:bCs/>
                <w:color w:val="000000"/>
                <w:sz w:val="14"/>
                <w:szCs w:val="14"/>
                <w:lang w:eastAsia="it-IT"/>
              </w:rPr>
              <w:t>competence</w:t>
            </w:r>
            <w:proofErr w:type="spellEnd"/>
          </w:p>
        </w:tc>
        <w:tc>
          <w:tcPr>
            <w:tcW w:w="610" w:type="pct"/>
            <w:gridSpan w:val="2"/>
            <w:tcBorders>
              <w:top w:val="single" w:sz="2" w:space="0" w:color="auto"/>
              <w:bottom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Tracking</w:t>
            </w:r>
            <w:proofErr w:type="spellEnd"/>
            <w:r w:rsidRPr="00156D45">
              <w:rPr>
                <w:rFonts w:ascii="Times New Roman" w:eastAsia="Times New Roman" w:hAnsi="Times New Roman"/>
                <w:bCs/>
                <w:color w:val="000000"/>
                <w:sz w:val="14"/>
                <w:szCs w:val="14"/>
                <w:lang w:eastAsia="it-IT"/>
              </w:rPr>
              <w:t xml:space="preserve"> and </w:t>
            </w:r>
            <w:proofErr w:type="spellStart"/>
            <w:r w:rsidRPr="00156D45">
              <w:rPr>
                <w:rFonts w:ascii="Times New Roman" w:eastAsia="Times New Roman" w:hAnsi="Times New Roman"/>
                <w:bCs/>
                <w:color w:val="000000"/>
                <w:sz w:val="14"/>
                <w:szCs w:val="14"/>
                <w:lang w:eastAsia="it-IT"/>
              </w:rPr>
              <w:t>tracing</w:t>
            </w:r>
            <w:proofErr w:type="spellEnd"/>
          </w:p>
        </w:tc>
        <w:tc>
          <w:tcPr>
            <w:tcW w:w="610" w:type="pct"/>
            <w:gridSpan w:val="2"/>
            <w:tcBorders>
              <w:top w:val="single" w:sz="2" w:space="0" w:color="auto"/>
              <w:bottom w:val="single" w:sz="2" w:space="0" w:color="auto"/>
            </w:tcBorders>
            <w:shd w:val="clear" w:color="auto" w:fill="auto"/>
            <w:vAlign w:val="center"/>
            <w:hideMark/>
          </w:tcPr>
          <w:p w:rsidR="00156D45" w:rsidRPr="00156D45" w:rsidRDefault="00156D45" w:rsidP="00156D45">
            <w:pPr>
              <w:spacing w:after="0" w:line="240" w:lineRule="auto"/>
              <w:jc w:val="center"/>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Timeliness</w:t>
            </w:r>
            <w:proofErr w:type="spellEnd"/>
          </w:p>
        </w:tc>
      </w:tr>
      <w:tr w:rsidR="00156D45" w:rsidRPr="00156D45" w:rsidTr="00455A15">
        <w:trPr>
          <w:trHeight w:val="180"/>
        </w:trPr>
        <w:tc>
          <w:tcPr>
            <w:tcW w:w="746" w:type="pct"/>
            <w:vMerge/>
            <w:tcBorders>
              <w:bottom w:val="single" w:sz="2" w:space="0" w:color="auto"/>
            </w:tcBorders>
            <w:vAlign w:val="center"/>
            <w:hideMark/>
          </w:tcPr>
          <w:p w:rsidR="00156D45" w:rsidRPr="00156D45" w:rsidRDefault="00156D45" w:rsidP="00156D45">
            <w:pPr>
              <w:spacing w:after="0" w:line="240" w:lineRule="auto"/>
              <w:rPr>
                <w:rFonts w:ascii="Times New Roman" w:eastAsia="Times New Roman" w:hAnsi="Times New Roman"/>
                <w:color w:val="000000"/>
                <w:sz w:val="14"/>
                <w:szCs w:val="14"/>
                <w:lang w:eastAsia="it-IT"/>
              </w:rPr>
            </w:pPr>
          </w:p>
        </w:tc>
        <w:tc>
          <w:tcPr>
            <w:tcW w:w="290"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6"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c>
          <w:tcPr>
            <w:tcW w:w="301"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9"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c>
          <w:tcPr>
            <w:tcW w:w="301"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9"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c>
          <w:tcPr>
            <w:tcW w:w="301"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9"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c>
          <w:tcPr>
            <w:tcW w:w="301"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9"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c>
          <w:tcPr>
            <w:tcW w:w="301"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9"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c>
          <w:tcPr>
            <w:tcW w:w="301"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proofErr w:type="spellStart"/>
            <w:r w:rsidRPr="00156D45">
              <w:rPr>
                <w:rFonts w:ascii="Times New Roman" w:eastAsia="Times New Roman" w:hAnsi="Times New Roman"/>
                <w:bCs/>
                <w:color w:val="000000"/>
                <w:sz w:val="14"/>
                <w:szCs w:val="14"/>
                <w:lang w:eastAsia="it-IT"/>
              </w:rPr>
              <w:t>Rank</w:t>
            </w:r>
            <w:proofErr w:type="spellEnd"/>
          </w:p>
        </w:tc>
        <w:tc>
          <w:tcPr>
            <w:tcW w:w="309" w:type="pct"/>
            <w:tcBorders>
              <w:top w:val="single" w:sz="2" w:space="0" w:color="auto"/>
              <w:bottom w:val="single" w:sz="2" w:space="0" w:color="auto"/>
            </w:tcBorders>
            <w:shd w:val="clear" w:color="auto" w:fill="auto"/>
            <w:noWrap/>
            <w:vAlign w:val="bottom"/>
            <w:hideMark/>
          </w:tcPr>
          <w:p w:rsidR="00156D45" w:rsidRPr="00156D45" w:rsidRDefault="00156D45" w:rsidP="00156D45">
            <w:pPr>
              <w:spacing w:after="0" w:line="240" w:lineRule="auto"/>
              <w:jc w:val="right"/>
              <w:rPr>
                <w:rFonts w:ascii="Times New Roman" w:eastAsia="Times New Roman" w:hAnsi="Times New Roman"/>
                <w:bCs/>
                <w:color w:val="000000"/>
                <w:sz w:val="14"/>
                <w:szCs w:val="14"/>
                <w:lang w:eastAsia="it-IT"/>
              </w:rPr>
            </w:pPr>
            <w:r w:rsidRPr="00156D45">
              <w:rPr>
                <w:rFonts w:ascii="Times New Roman" w:eastAsia="Times New Roman" w:hAnsi="Times New Roman"/>
                <w:bCs/>
                <w:color w:val="000000"/>
                <w:sz w:val="14"/>
                <w:szCs w:val="14"/>
                <w:lang w:eastAsia="it-IT"/>
              </w:rPr>
              <w:t>Score</w:t>
            </w:r>
          </w:p>
        </w:tc>
      </w:tr>
      <w:tr w:rsidR="00455A15" w:rsidRPr="00156D45" w:rsidTr="00455A15">
        <w:trPr>
          <w:trHeight w:val="180"/>
        </w:trPr>
        <w:tc>
          <w:tcPr>
            <w:tcW w:w="746" w:type="pct"/>
            <w:tcBorders>
              <w:top w:val="single" w:sz="2" w:space="0" w:color="auto"/>
              <w:bottom w:val="nil"/>
              <w:right w:val="nil"/>
            </w:tcBorders>
            <w:shd w:val="clear" w:color="auto" w:fill="auto"/>
            <w:noWrap/>
            <w:vAlign w:val="bottom"/>
            <w:hideMark/>
          </w:tcPr>
          <w:p w:rsidR="00455A15" w:rsidRPr="00B5621A" w:rsidRDefault="00455A15" w:rsidP="00156D45">
            <w:pPr>
              <w:spacing w:after="0" w:line="240" w:lineRule="auto"/>
              <w:rPr>
                <w:rFonts w:ascii="Times New Roman" w:eastAsia="Times New Roman" w:hAnsi="Times New Roman"/>
                <w:iCs/>
                <w:color w:val="000000"/>
                <w:sz w:val="14"/>
                <w:szCs w:val="14"/>
                <w:lang w:eastAsia="it-IT"/>
              </w:rPr>
            </w:pPr>
            <w:r w:rsidRPr="00B5621A">
              <w:rPr>
                <w:rFonts w:ascii="Times New Roman" w:eastAsia="Times New Roman" w:hAnsi="Times New Roman"/>
                <w:iCs/>
                <w:color w:val="000000"/>
                <w:sz w:val="14"/>
                <w:szCs w:val="14"/>
                <w:lang w:eastAsia="it-IT"/>
              </w:rPr>
              <w:t>Tunisia</w:t>
            </w:r>
          </w:p>
        </w:tc>
        <w:tc>
          <w:tcPr>
            <w:tcW w:w="290"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41</w:t>
            </w:r>
          </w:p>
        </w:tc>
        <w:tc>
          <w:tcPr>
            <w:tcW w:w="306"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3.17</w:t>
            </w:r>
          </w:p>
        </w:tc>
        <w:tc>
          <w:tcPr>
            <w:tcW w:w="301"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33</w:t>
            </w:r>
          </w:p>
        </w:tc>
        <w:tc>
          <w:tcPr>
            <w:tcW w:w="309"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3.13</w:t>
            </w:r>
          </w:p>
        </w:tc>
        <w:tc>
          <w:tcPr>
            <w:tcW w:w="301"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54</w:t>
            </w:r>
          </w:p>
        </w:tc>
        <w:tc>
          <w:tcPr>
            <w:tcW w:w="309"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2.88</w:t>
            </w:r>
          </w:p>
        </w:tc>
        <w:tc>
          <w:tcPr>
            <w:tcW w:w="301"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65</w:t>
            </w:r>
          </w:p>
        </w:tc>
        <w:tc>
          <w:tcPr>
            <w:tcW w:w="309"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2.88</w:t>
            </w:r>
          </w:p>
        </w:tc>
        <w:tc>
          <w:tcPr>
            <w:tcW w:w="301"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40</w:t>
            </w:r>
          </w:p>
        </w:tc>
        <w:tc>
          <w:tcPr>
            <w:tcW w:w="309"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3.13</w:t>
            </w:r>
          </w:p>
        </w:tc>
        <w:tc>
          <w:tcPr>
            <w:tcW w:w="301"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40</w:t>
            </w:r>
          </w:p>
        </w:tc>
        <w:tc>
          <w:tcPr>
            <w:tcW w:w="309"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3.25</w:t>
            </w:r>
          </w:p>
        </w:tc>
        <w:tc>
          <w:tcPr>
            <w:tcW w:w="301" w:type="pct"/>
            <w:tcBorders>
              <w:top w:val="single" w:sz="2" w:space="0" w:color="auto"/>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35</w:t>
            </w:r>
          </w:p>
        </w:tc>
        <w:tc>
          <w:tcPr>
            <w:tcW w:w="309" w:type="pct"/>
            <w:tcBorders>
              <w:top w:val="single" w:sz="2" w:space="0" w:color="auto"/>
              <w:left w:val="nil"/>
              <w:bottom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i/>
                <w:iCs/>
                <w:color w:val="000000"/>
                <w:sz w:val="14"/>
                <w:szCs w:val="14"/>
              </w:rPr>
            </w:pPr>
            <w:r w:rsidRPr="00455A15">
              <w:rPr>
                <w:rFonts w:ascii="Times New Roman" w:hAnsi="Times New Roman"/>
                <w:i/>
                <w:iCs/>
                <w:color w:val="000000"/>
                <w:sz w:val="14"/>
                <w:szCs w:val="14"/>
              </w:rPr>
              <w:t>3.75</w:t>
            </w:r>
          </w:p>
        </w:tc>
      </w:tr>
      <w:tr w:rsidR="00455A15" w:rsidRPr="00156D45" w:rsidTr="00455A15">
        <w:trPr>
          <w:trHeight w:val="180"/>
        </w:trPr>
        <w:tc>
          <w:tcPr>
            <w:tcW w:w="746" w:type="pct"/>
            <w:tcBorders>
              <w:top w:val="nil"/>
              <w:bottom w:val="nil"/>
              <w:right w:val="nil"/>
            </w:tcBorders>
            <w:shd w:val="clear" w:color="auto" w:fill="auto"/>
            <w:noWrap/>
            <w:vAlign w:val="bottom"/>
            <w:hideMark/>
          </w:tcPr>
          <w:p w:rsidR="00455A15" w:rsidRPr="00156D45" w:rsidRDefault="00455A15" w:rsidP="00156D45">
            <w:pPr>
              <w:spacing w:after="0" w:line="240" w:lineRule="auto"/>
              <w:rPr>
                <w:rFonts w:ascii="Times New Roman" w:eastAsia="Times New Roman" w:hAnsi="Times New Roman"/>
                <w:color w:val="000000"/>
                <w:sz w:val="14"/>
                <w:szCs w:val="14"/>
                <w:lang w:eastAsia="it-IT"/>
              </w:rPr>
            </w:pPr>
            <w:r w:rsidRPr="00156D45">
              <w:rPr>
                <w:rFonts w:ascii="Times New Roman" w:eastAsia="Times New Roman" w:hAnsi="Times New Roman"/>
                <w:color w:val="000000"/>
                <w:sz w:val="14"/>
                <w:szCs w:val="14"/>
                <w:lang w:eastAsia="it-IT"/>
              </w:rPr>
              <w:t>Morocco</w:t>
            </w:r>
          </w:p>
        </w:tc>
        <w:tc>
          <w:tcPr>
            <w:tcW w:w="290"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50</w:t>
            </w:r>
          </w:p>
        </w:tc>
        <w:tc>
          <w:tcPr>
            <w:tcW w:w="306"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3.03</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65</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2.64</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39</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3.14</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46</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3.01</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59</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2.89</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58</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3.01</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53</w:t>
            </w:r>
          </w:p>
        </w:tc>
        <w:tc>
          <w:tcPr>
            <w:tcW w:w="309" w:type="pct"/>
            <w:tcBorders>
              <w:top w:val="nil"/>
              <w:left w:val="nil"/>
              <w:bottom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3.51</w:t>
            </w:r>
          </w:p>
        </w:tc>
      </w:tr>
      <w:tr w:rsidR="00455A15" w:rsidRPr="00156D45" w:rsidTr="00455A15">
        <w:trPr>
          <w:trHeight w:val="180"/>
        </w:trPr>
        <w:tc>
          <w:tcPr>
            <w:tcW w:w="746" w:type="pct"/>
            <w:tcBorders>
              <w:top w:val="nil"/>
              <w:bottom w:val="nil"/>
              <w:right w:val="nil"/>
            </w:tcBorders>
            <w:shd w:val="clear" w:color="auto" w:fill="auto"/>
            <w:noWrap/>
            <w:vAlign w:val="bottom"/>
            <w:hideMark/>
          </w:tcPr>
          <w:p w:rsidR="00455A15" w:rsidRPr="00156D45" w:rsidRDefault="00455A15" w:rsidP="00156D45">
            <w:pPr>
              <w:spacing w:after="0" w:line="240" w:lineRule="auto"/>
              <w:rPr>
                <w:rFonts w:ascii="Times New Roman" w:eastAsia="Times New Roman" w:hAnsi="Times New Roman"/>
                <w:color w:val="000000"/>
                <w:sz w:val="14"/>
                <w:szCs w:val="14"/>
                <w:lang w:eastAsia="it-IT"/>
              </w:rPr>
            </w:pPr>
            <w:proofErr w:type="spellStart"/>
            <w:r w:rsidRPr="00156D45">
              <w:rPr>
                <w:rFonts w:ascii="Times New Roman" w:eastAsia="Times New Roman" w:hAnsi="Times New Roman"/>
                <w:color w:val="000000"/>
                <w:sz w:val="14"/>
                <w:szCs w:val="14"/>
                <w:lang w:eastAsia="it-IT"/>
              </w:rPr>
              <w:t>Egypt</w:t>
            </w:r>
            <w:proofErr w:type="spellEnd"/>
            <w:r w:rsidRPr="00156D45">
              <w:rPr>
                <w:rFonts w:ascii="Times New Roman" w:eastAsia="Times New Roman" w:hAnsi="Times New Roman"/>
                <w:color w:val="000000"/>
                <w:sz w:val="14"/>
                <w:szCs w:val="14"/>
                <w:lang w:eastAsia="it-IT"/>
              </w:rPr>
              <w:t xml:space="preserve">, </w:t>
            </w:r>
            <w:proofErr w:type="spellStart"/>
            <w:r w:rsidRPr="00156D45">
              <w:rPr>
                <w:rFonts w:ascii="Times New Roman" w:eastAsia="Times New Roman" w:hAnsi="Times New Roman"/>
                <w:color w:val="000000"/>
                <w:sz w:val="14"/>
                <w:szCs w:val="14"/>
                <w:lang w:eastAsia="it-IT"/>
              </w:rPr>
              <w:t>Arab</w:t>
            </w:r>
            <w:proofErr w:type="spellEnd"/>
            <w:r w:rsidRPr="00156D45">
              <w:rPr>
                <w:rFonts w:ascii="Times New Roman" w:eastAsia="Times New Roman" w:hAnsi="Times New Roman"/>
                <w:color w:val="000000"/>
                <w:sz w:val="14"/>
                <w:szCs w:val="14"/>
                <w:lang w:eastAsia="it-IT"/>
              </w:rPr>
              <w:t xml:space="preserve"> Rep.</w:t>
            </w:r>
          </w:p>
        </w:tc>
        <w:tc>
          <w:tcPr>
            <w:tcW w:w="290"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57</w:t>
            </w:r>
          </w:p>
        </w:tc>
        <w:tc>
          <w:tcPr>
            <w:tcW w:w="306"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2.98</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69</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2.6</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45</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3.07</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51</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50</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2.95</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66</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2.86</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64</w:t>
            </w:r>
          </w:p>
        </w:tc>
        <w:tc>
          <w:tcPr>
            <w:tcW w:w="309" w:type="pct"/>
            <w:tcBorders>
              <w:top w:val="nil"/>
              <w:left w:val="nil"/>
              <w:bottom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3.39</w:t>
            </w:r>
          </w:p>
        </w:tc>
      </w:tr>
      <w:tr w:rsidR="00455A15" w:rsidRPr="00156D45" w:rsidTr="00455A15">
        <w:trPr>
          <w:trHeight w:val="180"/>
        </w:trPr>
        <w:tc>
          <w:tcPr>
            <w:tcW w:w="746" w:type="pct"/>
            <w:tcBorders>
              <w:top w:val="nil"/>
              <w:bottom w:val="nil"/>
              <w:right w:val="nil"/>
            </w:tcBorders>
            <w:shd w:val="clear" w:color="auto" w:fill="auto"/>
            <w:noWrap/>
            <w:vAlign w:val="bottom"/>
            <w:hideMark/>
          </w:tcPr>
          <w:p w:rsidR="00455A15" w:rsidRPr="00156D45" w:rsidRDefault="00455A15" w:rsidP="00156D45">
            <w:pPr>
              <w:spacing w:after="0" w:line="240" w:lineRule="auto"/>
              <w:rPr>
                <w:rFonts w:ascii="Times New Roman" w:eastAsia="Times New Roman" w:hAnsi="Times New Roman"/>
                <w:color w:val="000000"/>
                <w:sz w:val="14"/>
                <w:szCs w:val="14"/>
                <w:lang w:eastAsia="it-IT"/>
              </w:rPr>
            </w:pPr>
            <w:r w:rsidRPr="00156D45">
              <w:rPr>
                <w:rFonts w:ascii="Times New Roman" w:eastAsia="Times New Roman" w:hAnsi="Times New Roman"/>
                <w:color w:val="000000"/>
                <w:sz w:val="14"/>
                <w:szCs w:val="14"/>
                <w:lang w:eastAsia="it-IT"/>
              </w:rPr>
              <w:t>Algeria</w:t>
            </w:r>
          </w:p>
        </w:tc>
        <w:tc>
          <w:tcPr>
            <w:tcW w:w="290"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125</w:t>
            </w:r>
          </w:p>
        </w:tc>
        <w:tc>
          <w:tcPr>
            <w:tcW w:w="306"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2.41</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117</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2.26</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139</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2.02</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89</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2.68</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145</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2.13</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114</w:t>
            </w:r>
          </w:p>
        </w:tc>
        <w:tc>
          <w:tcPr>
            <w:tcW w:w="309"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2.46</w:t>
            </w:r>
          </w:p>
        </w:tc>
        <w:tc>
          <w:tcPr>
            <w:tcW w:w="301" w:type="pct"/>
            <w:tcBorders>
              <w:top w:val="nil"/>
              <w:left w:val="nil"/>
              <w:bottom w:val="nil"/>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116</w:t>
            </w:r>
          </w:p>
        </w:tc>
        <w:tc>
          <w:tcPr>
            <w:tcW w:w="309" w:type="pct"/>
            <w:tcBorders>
              <w:top w:val="nil"/>
              <w:left w:val="nil"/>
              <w:bottom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2.85</w:t>
            </w:r>
          </w:p>
        </w:tc>
      </w:tr>
      <w:tr w:rsidR="00455A15" w:rsidRPr="00156D45" w:rsidTr="00455A15">
        <w:trPr>
          <w:trHeight w:val="180"/>
        </w:trPr>
        <w:tc>
          <w:tcPr>
            <w:tcW w:w="746" w:type="pct"/>
            <w:tcBorders>
              <w:top w:val="nil"/>
              <w:bottom w:val="single" w:sz="4" w:space="0" w:color="auto"/>
              <w:right w:val="nil"/>
            </w:tcBorders>
            <w:shd w:val="clear" w:color="auto" w:fill="auto"/>
            <w:noWrap/>
            <w:vAlign w:val="bottom"/>
            <w:hideMark/>
          </w:tcPr>
          <w:p w:rsidR="00455A15" w:rsidRPr="00156D45" w:rsidRDefault="00455A15" w:rsidP="00156D45">
            <w:pPr>
              <w:spacing w:after="0" w:line="240" w:lineRule="auto"/>
              <w:rPr>
                <w:rFonts w:ascii="Times New Roman" w:eastAsia="Times New Roman" w:hAnsi="Times New Roman"/>
                <w:color w:val="000000"/>
                <w:sz w:val="14"/>
                <w:szCs w:val="14"/>
                <w:lang w:eastAsia="it-IT"/>
              </w:rPr>
            </w:pPr>
            <w:r w:rsidRPr="00156D45">
              <w:rPr>
                <w:rFonts w:ascii="Times New Roman" w:eastAsia="Times New Roman" w:hAnsi="Times New Roman"/>
                <w:color w:val="000000"/>
                <w:sz w:val="14"/>
                <w:szCs w:val="14"/>
                <w:lang w:eastAsia="it-IT"/>
              </w:rPr>
              <w:t>Libya</w:t>
            </w:r>
          </w:p>
        </w:tc>
        <w:tc>
          <w:tcPr>
            <w:tcW w:w="290"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137</w:t>
            </w:r>
          </w:p>
        </w:tc>
        <w:tc>
          <w:tcPr>
            <w:tcW w:w="306"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2.28</w:t>
            </w:r>
          </w:p>
        </w:tc>
        <w:tc>
          <w:tcPr>
            <w:tcW w:w="301"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135</w:t>
            </w:r>
          </w:p>
        </w:tc>
        <w:tc>
          <w:tcPr>
            <w:tcW w:w="309"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2.08</w:t>
            </w:r>
          </w:p>
        </w:tc>
        <w:tc>
          <w:tcPr>
            <w:tcW w:w="301"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152</w:t>
            </w:r>
          </w:p>
        </w:tc>
        <w:tc>
          <w:tcPr>
            <w:tcW w:w="309"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1.75</w:t>
            </w:r>
          </w:p>
        </w:tc>
        <w:tc>
          <w:tcPr>
            <w:tcW w:w="301"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99</w:t>
            </w:r>
          </w:p>
        </w:tc>
        <w:tc>
          <w:tcPr>
            <w:tcW w:w="309"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2.63</w:t>
            </w:r>
          </w:p>
        </w:tc>
        <w:tc>
          <w:tcPr>
            <w:tcW w:w="301"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128</w:t>
            </w:r>
          </w:p>
        </w:tc>
        <w:tc>
          <w:tcPr>
            <w:tcW w:w="309"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2.25</w:t>
            </w:r>
          </w:p>
        </w:tc>
        <w:tc>
          <w:tcPr>
            <w:tcW w:w="301"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123</w:t>
            </w:r>
          </w:p>
        </w:tc>
        <w:tc>
          <w:tcPr>
            <w:tcW w:w="309"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2.38</w:t>
            </w:r>
          </w:p>
        </w:tc>
        <w:tc>
          <w:tcPr>
            <w:tcW w:w="301" w:type="pct"/>
            <w:tcBorders>
              <w:top w:val="nil"/>
              <w:left w:val="nil"/>
              <w:bottom w:val="single" w:sz="4" w:space="0" w:color="auto"/>
              <w:right w:val="nil"/>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145</w:t>
            </w:r>
          </w:p>
        </w:tc>
        <w:tc>
          <w:tcPr>
            <w:tcW w:w="309" w:type="pct"/>
            <w:tcBorders>
              <w:top w:val="nil"/>
              <w:left w:val="nil"/>
              <w:bottom w:val="single" w:sz="4" w:space="0" w:color="auto"/>
            </w:tcBorders>
            <w:shd w:val="clear" w:color="auto" w:fill="auto"/>
            <w:noWrap/>
            <w:vAlign w:val="bottom"/>
            <w:hideMark/>
          </w:tcPr>
          <w:p w:rsidR="00455A15" w:rsidRPr="00455A15" w:rsidRDefault="00455A15" w:rsidP="00455A15">
            <w:pPr>
              <w:spacing w:after="0" w:line="240" w:lineRule="auto"/>
              <w:jc w:val="right"/>
              <w:rPr>
                <w:rFonts w:ascii="Times New Roman" w:hAnsi="Times New Roman"/>
                <w:color w:val="000000"/>
                <w:sz w:val="14"/>
                <w:szCs w:val="14"/>
              </w:rPr>
            </w:pPr>
            <w:r w:rsidRPr="00455A15">
              <w:rPr>
                <w:rFonts w:ascii="Times New Roman" w:hAnsi="Times New Roman"/>
                <w:color w:val="000000"/>
                <w:sz w:val="14"/>
                <w:szCs w:val="14"/>
              </w:rPr>
              <w:t>2.51</w:t>
            </w:r>
          </w:p>
        </w:tc>
      </w:tr>
    </w:tbl>
    <w:p w:rsidR="00DB2257" w:rsidRPr="008A7BC6" w:rsidRDefault="001534D9" w:rsidP="00584476">
      <w:pPr>
        <w:pStyle w:val="Corpotesto"/>
        <w:tabs>
          <w:tab w:val="left" w:pos="709"/>
        </w:tabs>
        <w:jc w:val="left"/>
        <w:rPr>
          <w:sz w:val="18"/>
          <w:szCs w:val="18"/>
        </w:rPr>
      </w:pPr>
      <w:proofErr w:type="spellStart"/>
      <w:r w:rsidRPr="00911802">
        <w:rPr>
          <w:smallCaps/>
          <w:sz w:val="18"/>
          <w:szCs w:val="18"/>
        </w:rPr>
        <w:t>Table</w:t>
      </w:r>
      <w:proofErr w:type="spellEnd"/>
      <w:r w:rsidR="00213D8C" w:rsidRPr="00911802">
        <w:rPr>
          <w:smallCaps/>
          <w:sz w:val="18"/>
          <w:szCs w:val="18"/>
        </w:rPr>
        <w:t xml:space="preserve"> </w:t>
      </w:r>
      <w:r w:rsidR="00911802">
        <w:rPr>
          <w:smallCaps/>
          <w:sz w:val="18"/>
          <w:szCs w:val="18"/>
          <w:lang w:val="it-IT"/>
        </w:rPr>
        <w:t>1</w:t>
      </w:r>
      <w:r w:rsidR="00156D45" w:rsidRPr="00911802">
        <w:rPr>
          <w:smallCaps/>
          <w:sz w:val="18"/>
          <w:szCs w:val="18"/>
        </w:rPr>
        <w:t xml:space="preserve"> -</w:t>
      </w:r>
      <w:r w:rsidR="00DB2257" w:rsidRPr="008A7BC6">
        <w:rPr>
          <w:sz w:val="18"/>
          <w:szCs w:val="18"/>
        </w:rPr>
        <w:t xml:space="preserve"> </w:t>
      </w:r>
      <w:r w:rsidR="00455A15" w:rsidRPr="006375C1">
        <w:rPr>
          <w:sz w:val="18"/>
          <w:szCs w:val="18"/>
          <w:lang w:val="en-GB"/>
        </w:rPr>
        <w:t>Source: World Bank, 2012</w:t>
      </w:r>
    </w:p>
    <w:p w:rsidR="000E31FB" w:rsidRPr="008A7BC6" w:rsidRDefault="000E31FB" w:rsidP="00584476">
      <w:pPr>
        <w:autoSpaceDE w:val="0"/>
        <w:autoSpaceDN w:val="0"/>
        <w:adjustRightInd w:val="0"/>
        <w:spacing w:after="0" w:line="240" w:lineRule="auto"/>
        <w:jc w:val="both"/>
        <w:rPr>
          <w:rFonts w:ascii="Times New Roman" w:hAnsi="Times New Roman"/>
          <w:bCs/>
          <w:sz w:val="21"/>
          <w:szCs w:val="21"/>
        </w:rPr>
      </w:pPr>
    </w:p>
    <w:p w:rsidR="00EF2A6F" w:rsidRPr="00711DDB" w:rsidRDefault="00EF2A6F" w:rsidP="00EF2A6F">
      <w:pPr>
        <w:autoSpaceDE w:val="0"/>
        <w:autoSpaceDN w:val="0"/>
        <w:adjustRightInd w:val="0"/>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A detailed inspection of the rankings shows that Tunisia scored the best performance with regards to customs procedures (33d position). The role played by efficient customs operations in assessing the competitiveness of an integrated logistics system is by all means primary, especially for the greater appeal of goods flows shipped by sea.</w:t>
      </w:r>
    </w:p>
    <w:p w:rsidR="00EF2A6F" w:rsidRPr="00711DDB" w:rsidRDefault="00EF2A6F" w:rsidP="00EF2A6F">
      <w:pPr>
        <w:autoSpaceDE w:val="0"/>
        <w:autoSpaceDN w:val="0"/>
        <w:adjustRightInd w:val="0"/>
        <w:spacing w:after="0" w:line="240" w:lineRule="auto"/>
        <w:ind w:firstLine="284"/>
        <w:jc w:val="both"/>
        <w:rPr>
          <w:rFonts w:ascii="Times New Roman" w:eastAsia="Times New Roman" w:hAnsi="Times New Roman"/>
          <w:spacing w:val="-2"/>
          <w:sz w:val="21"/>
          <w:szCs w:val="21"/>
          <w:lang w:val="en-GB" w:eastAsia="it-IT"/>
        </w:rPr>
      </w:pPr>
      <w:r w:rsidRPr="00711DDB">
        <w:rPr>
          <w:rFonts w:ascii="Times New Roman" w:hAnsi="Times New Roman"/>
          <w:bCs/>
          <w:spacing w:val="-2"/>
          <w:sz w:val="21"/>
          <w:szCs w:val="21"/>
          <w:lang w:val="en-GB"/>
        </w:rPr>
        <w:t xml:space="preserve">The main problems surveyed by the World Bank in Tunisia concern the ease of </w:t>
      </w:r>
      <w:r w:rsidRPr="00711DDB">
        <w:rPr>
          <w:rFonts w:ascii="Times New Roman" w:eastAsia="Times New Roman" w:hAnsi="Times New Roman"/>
          <w:spacing w:val="-2"/>
          <w:sz w:val="21"/>
          <w:szCs w:val="21"/>
          <w:lang w:val="en-GB" w:eastAsia="it-IT"/>
        </w:rPr>
        <w:t>predisposing international shipments that are competitive in terms of price, an area in which the country ranks 65</w:t>
      </w:r>
      <w:r w:rsidRPr="00711DDB">
        <w:rPr>
          <w:rFonts w:ascii="Times New Roman" w:eastAsia="Times New Roman" w:hAnsi="Times New Roman"/>
          <w:spacing w:val="-2"/>
          <w:sz w:val="21"/>
          <w:szCs w:val="21"/>
          <w:vertAlign w:val="superscript"/>
          <w:lang w:val="en-GB" w:eastAsia="it-IT"/>
        </w:rPr>
        <w:t>th</w:t>
      </w:r>
      <w:r w:rsidRPr="00711DDB">
        <w:rPr>
          <w:rFonts w:ascii="Times New Roman" w:eastAsia="Times New Roman" w:hAnsi="Times New Roman"/>
          <w:spacing w:val="-2"/>
          <w:sz w:val="21"/>
          <w:szCs w:val="21"/>
          <w:lang w:val="en-GB" w:eastAsia="it-IT"/>
        </w:rPr>
        <w:t>.</w:t>
      </w:r>
    </w:p>
    <w:p w:rsidR="00EF2A6F" w:rsidRPr="00711DDB" w:rsidRDefault="00EF2A6F" w:rsidP="00EF2A6F">
      <w:pPr>
        <w:pStyle w:val="Corpotesto"/>
        <w:ind w:firstLine="284"/>
        <w:rPr>
          <w:spacing w:val="-2"/>
          <w:sz w:val="21"/>
          <w:szCs w:val="21"/>
          <w:lang w:val="en-GB"/>
        </w:rPr>
      </w:pPr>
      <w:r w:rsidRPr="00711DDB">
        <w:rPr>
          <w:spacing w:val="-2"/>
          <w:sz w:val="21"/>
          <w:szCs w:val="21"/>
          <w:lang w:val="en-GB"/>
        </w:rPr>
        <w:t>Infrastructures are also among the parameters assessed to calculate the LPI; this is because infrastructures and logistics, while connected, are evidently not one and the same: good infrastructure (i.e. better accessibility) is not a necessary and sufficient</w:t>
      </w:r>
      <w:r w:rsidR="00990B21">
        <w:rPr>
          <w:spacing w:val="-2"/>
          <w:sz w:val="21"/>
          <w:szCs w:val="21"/>
          <w:lang w:val="en-GB"/>
        </w:rPr>
        <w:t xml:space="preserve"> </w:t>
      </w:r>
      <w:r w:rsidRPr="00711DDB">
        <w:rPr>
          <w:spacing w:val="-2"/>
          <w:sz w:val="21"/>
          <w:szCs w:val="21"/>
          <w:lang w:val="en-GB"/>
        </w:rPr>
        <w:lastRenderedPageBreak/>
        <w:t>condition for good logistics (i.e. greater competitiveness). In this area, Tunisia ranks al 54</w:t>
      </w:r>
      <w:r w:rsidRPr="00711DDB">
        <w:rPr>
          <w:spacing w:val="-2"/>
          <w:sz w:val="21"/>
          <w:szCs w:val="21"/>
          <w:vertAlign w:val="superscript"/>
          <w:lang w:val="en-GB"/>
        </w:rPr>
        <w:t>th</w:t>
      </w:r>
      <w:r w:rsidRPr="00711DDB">
        <w:rPr>
          <w:spacing w:val="-2"/>
          <w:sz w:val="21"/>
          <w:szCs w:val="21"/>
          <w:lang w:val="en-GB"/>
        </w:rPr>
        <w:t xml:space="preserve"> with a score of 2.88.</w:t>
      </w:r>
    </w:p>
    <w:p w:rsidR="00EF2A6F" w:rsidRPr="00711DDB" w:rsidRDefault="00EF2A6F" w:rsidP="00EF2A6F">
      <w:pPr>
        <w:autoSpaceDE w:val="0"/>
        <w:autoSpaceDN w:val="0"/>
        <w:adjustRightInd w:val="0"/>
        <w:spacing w:after="0" w:line="240" w:lineRule="auto"/>
        <w:ind w:firstLine="284"/>
        <w:jc w:val="both"/>
        <w:rPr>
          <w:rFonts w:ascii="Times New Roman" w:eastAsia="Times New Roman" w:hAnsi="Times New Roman"/>
          <w:spacing w:val="-2"/>
          <w:sz w:val="21"/>
          <w:szCs w:val="21"/>
          <w:lang w:val="en-GB" w:eastAsia="it-IT"/>
        </w:rPr>
      </w:pPr>
      <w:r w:rsidRPr="00711DDB">
        <w:rPr>
          <w:rFonts w:ascii="Times New Roman" w:eastAsia="Times New Roman" w:hAnsi="Times New Roman"/>
          <w:spacing w:val="-2"/>
          <w:sz w:val="21"/>
          <w:szCs w:val="21"/>
          <w:lang w:val="en-GB" w:eastAsia="it-IT"/>
        </w:rPr>
        <w:t>Another important index, the Agility Logistics Emerging Markets Index 2012</w:t>
      </w:r>
      <w:r w:rsidRPr="00711DDB">
        <w:rPr>
          <w:rStyle w:val="Rimandonotaapidipagina"/>
          <w:rFonts w:ascii="Times New Roman" w:eastAsia="Times New Roman" w:hAnsi="Times New Roman"/>
          <w:spacing w:val="-2"/>
          <w:sz w:val="21"/>
          <w:szCs w:val="21"/>
          <w:lang w:val="en-GB" w:eastAsia="it-IT"/>
        </w:rPr>
        <w:footnoteReference w:id="10"/>
      </w:r>
      <w:r w:rsidRPr="00711DDB">
        <w:rPr>
          <w:rFonts w:ascii="Times New Roman" w:eastAsia="Times New Roman" w:hAnsi="Times New Roman"/>
          <w:spacing w:val="-2"/>
          <w:sz w:val="21"/>
          <w:szCs w:val="21"/>
          <w:lang w:val="en-GB" w:eastAsia="it-IT"/>
        </w:rPr>
        <w:t>,</w:t>
      </w:r>
      <w:r w:rsidRPr="00711DDB">
        <w:rPr>
          <w:spacing w:val="-2"/>
          <w:sz w:val="21"/>
          <w:szCs w:val="21"/>
          <w:lang w:val="en-GB"/>
        </w:rPr>
        <w:t xml:space="preserve"> </w:t>
      </w:r>
      <w:r w:rsidRPr="00711DDB">
        <w:rPr>
          <w:rFonts w:ascii="Times New Roman" w:eastAsia="Times New Roman" w:hAnsi="Times New Roman"/>
          <w:spacing w:val="-2"/>
          <w:sz w:val="21"/>
          <w:szCs w:val="21"/>
          <w:lang w:val="en-GB" w:eastAsia="it-IT"/>
        </w:rPr>
        <w:t xml:space="preserve">compares the main emerging markets based on a set of different parameters, identifying the key features which make the market an attractive investment for </w:t>
      </w:r>
      <w:r w:rsidRPr="00711DDB">
        <w:rPr>
          <w:rFonts w:ascii="Times New Roman" w:eastAsiaTheme="minorHAnsi" w:hAnsi="Times New Roman" w:cs="Helvetica"/>
          <w:color w:val="000000"/>
          <w:spacing w:val="-2"/>
          <w:sz w:val="21"/>
          <w:szCs w:val="20"/>
          <w:lang w:val="en-GB"/>
        </w:rPr>
        <w:t>logistics companies, air cargo carriers, shipping lines, freight forwarders and distribution property companies</w:t>
      </w:r>
      <w:r w:rsidRPr="00711DDB">
        <w:rPr>
          <w:rFonts w:ascii="Times New Roman" w:eastAsia="Times New Roman" w:hAnsi="Times New Roman"/>
          <w:spacing w:val="-2"/>
          <w:sz w:val="21"/>
          <w:szCs w:val="21"/>
          <w:lang w:val="en-GB" w:eastAsia="it-IT"/>
        </w:rPr>
        <w:t xml:space="preserve"> logistics, the air transportation of goods, maritime lines, and shipping companies. Based on this index, </w:t>
      </w:r>
      <w:r w:rsidRPr="00711DDB">
        <w:rPr>
          <w:rFonts w:ascii="Times New Roman" w:eastAsia="Times New Roman" w:hAnsi="Times New Roman"/>
          <w:b/>
          <w:spacing w:val="-2"/>
          <w:sz w:val="21"/>
          <w:szCs w:val="21"/>
          <w:lang w:val="en-GB" w:eastAsia="it-IT"/>
        </w:rPr>
        <w:t>Tunisia ranks 20</w:t>
      </w:r>
      <w:r w:rsidRPr="00EB75BD">
        <w:rPr>
          <w:rFonts w:ascii="Times New Roman" w:eastAsia="Times New Roman" w:hAnsi="Times New Roman"/>
          <w:b/>
          <w:spacing w:val="-2"/>
          <w:sz w:val="21"/>
          <w:szCs w:val="21"/>
          <w:vertAlign w:val="superscript"/>
          <w:lang w:val="en-GB" w:eastAsia="it-IT"/>
        </w:rPr>
        <w:t xml:space="preserve">th </w:t>
      </w:r>
      <w:r w:rsidRPr="00711DDB">
        <w:rPr>
          <w:rFonts w:ascii="Times New Roman" w:eastAsia="Times New Roman" w:hAnsi="Times New Roman"/>
          <w:spacing w:val="-2"/>
          <w:sz w:val="21"/>
          <w:szCs w:val="21"/>
          <w:lang w:val="en-GB" w:eastAsia="it-IT"/>
        </w:rPr>
        <w:t>among the countries considered (Egypt ranks 18</w:t>
      </w:r>
      <w:r w:rsidRPr="00EB75BD">
        <w:rPr>
          <w:rFonts w:ascii="Times New Roman" w:eastAsia="Times New Roman" w:hAnsi="Times New Roman"/>
          <w:spacing w:val="-2"/>
          <w:sz w:val="21"/>
          <w:szCs w:val="21"/>
          <w:vertAlign w:val="superscript"/>
          <w:lang w:val="en-GB" w:eastAsia="it-IT"/>
        </w:rPr>
        <w:t>th</w:t>
      </w:r>
      <w:r w:rsidRPr="00711DDB">
        <w:rPr>
          <w:rFonts w:ascii="Times New Roman" w:eastAsia="Times New Roman" w:hAnsi="Times New Roman"/>
          <w:spacing w:val="-2"/>
          <w:sz w:val="21"/>
          <w:szCs w:val="21"/>
          <w:lang w:val="en-GB" w:eastAsia="it-IT"/>
        </w:rPr>
        <w:t>, Morocco 21</w:t>
      </w:r>
      <w:r w:rsidRPr="00EB75BD">
        <w:rPr>
          <w:rFonts w:ascii="Times New Roman" w:eastAsia="Times New Roman" w:hAnsi="Times New Roman"/>
          <w:spacing w:val="-2"/>
          <w:sz w:val="21"/>
          <w:szCs w:val="21"/>
          <w:vertAlign w:val="superscript"/>
          <w:lang w:val="en-GB" w:eastAsia="it-IT"/>
        </w:rPr>
        <w:t>st</w:t>
      </w:r>
      <w:r w:rsidRPr="00711DDB">
        <w:rPr>
          <w:rFonts w:ascii="Times New Roman" w:eastAsia="Times New Roman" w:hAnsi="Times New Roman"/>
          <w:spacing w:val="-2"/>
          <w:sz w:val="21"/>
          <w:szCs w:val="21"/>
          <w:lang w:val="en-GB" w:eastAsia="it-IT"/>
        </w:rPr>
        <w:t>, la Libya 32</w:t>
      </w:r>
      <w:r w:rsidRPr="00EB75BD">
        <w:rPr>
          <w:rFonts w:ascii="Times New Roman" w:eastAsia="Times New Roman" w:hAnsi="Times New Roman"/>
          <w:spacing w:val="-2"/>
          <w:sz w:val="21"/>
          <w:szCs w:val="21"/>
          <w:vertAlign w:val="superscript"/>
          <w:lang w:val="en-GB" w:eastAsia="it-IT"/>
        </w:rPr>
        <w:t>nd</w:t>
      </w:r>
      <w:r w:rsidRPr="00711DDB">
        <w:rPr>
          <w:rFonts w:ascii="Times New Roman" w:eastAsia="Times New Roman" w:hAnsi="Times New Roman"/>
          <w:spacing w:val="-2"/>
          <w:sz w:val="21"/>
          <w:szCs w:val="21"/>
          <w:lang w:val="en-GB" w:eastAsia="it-IT"/>
        </w:rPr>
        <w:t>, and Algeria 34</w:t>
      </w:r>
      <w:r w:rsidRPr="00EB75BD">
        <w:rPr>
          <w:rFonts w:ascii="Times New Roman" w:eastAsia="Times New Roman" w:hAnsi="Times New Roman"/>
          <w:spacing w:val="-2"/>
          <w:sz w:val="21"/>
          <w:szCs w:val="21"/>
          <w:vertAlign w:val="superscript"/>
          <w:lang w:val="en-GB" w:eastAsia="it-IT"/>
        </w:rPr>
        <w:t>th</w:t>
      </w:r>
      <w:r w:rsidRPr="00711DDB">
        <w:rPr>
          <w:rFonts w:ascii="Times New Roman" w:eastAsia="Times New Roman" w:hAnsi="Times New Roman"/>
          <w:spacing w:val="-2"/>
          <w:sz w:val="21"/>
          <w:szCs w:val="21"/>
          <w:lang w:val="en-GB" w:eastAsia="it-IT"/>
        </w:rPr>
        <w:t xml:space="preserve">). </w:t>
      </w:r>
    </w:p>
    <w:p w:rsidR="00C95973" w:rsidRDefault="00C95973" w:rsidP="00584476">
      <w:pPr>
        <w:pStyle w:val="Corpotesto"/>
        <w:rPr>
          <w:spacing w:val="-2"/>
          <w:sz w:val="21"/>
          <w:szCs w:val="21"/>
          <w:lang w:val="en-GB"/>
        </w:rPr>
      </w:pPr>
    </w:p>
    <w:p w:rsidR="00FF4430" w:rsidRPr="00711DDB" w:rsidRDefault="00FF4430" w:rsidP="00584476">
      <w:pPr>
        <w:pStyle w:val="Corpotesto"/>
        <w:rPr>
          <w:spacing w:val="-2"/>
          <w:sz w:val="21"/>
          <w:szCs w:val="21"/>
          <w:lang w:val="en-GB"/>
        </w:rPr>
      </w:pPr>
    </w:p>
    <w:p w:rsidR="000E0A7F" w:rsidRPr="00FF4430" w:rsidRDefault="00FF4430" w:rsidP="00C050C9">
      <w:pPr>
        <w:autoSpaceDE w:val="0"/>
        <w:autoSpaceDN w:val="0"/>
        <w:adjustRightInd w:val="0"/>
        <w:spacing w:after="0" w:line="240" w:lineRule="auto"/>
        <w:ind w:left="284" w:hanging="284"/>
        <w:jc w:val="both"/>
        <w:rPr>
          <w:rFonts w:ascii="Times New Roman Grassetto" w:hAnsi="Times New Roman Grassetto"/>
          <w:b/>
          <w:sz w:val="21"/>
          <w:szCs w:val="21"/>
          <w:lang w:val="en-US"/>
        </w:rPr>
      </w:pPr>
      <w:r w:rsidRPr="00FF4430">
        <w:rPr>
          <w:rFonts w:ascii="Times New Roman Grassetto" w:hAnsi="Times New Roman Grassetto"/>
          <w:b/>
          <w:sz w:val="21"/>
          <w:szCs w:val="21"/>
          <w:lang w:val="en-US"/>
        </w:rPr>
        <w:t>2.</w:t>
      </w:r>
      <w:r w:rsidR="00EF2A6F" w:rsidRPr="00FF4430">
        <w:rPr>
          <w:rFonts w:ascii="Times New Roman Grassetto" w:hAnsi="Times New Roman Grassetto"/>
          <w:b/>
          <w:sz w:val="21"/>
          <w:szCs w:val="21"/>
          <w:lang w:val="en-US"/>
        </w:rPr>
        <w:t xml:space="preserve"> </w:t>
      </w:r>
      <w:r w:rsidRPr="00FF4430">
        <w:rPr>
          <w:rFonts w:ascii="Times New Roman Grassetto" w:hAnsi="Times New Roman Grassetto"/>
          <w:b/>
          <w:sz w:val="21"/>
          <w:szCs w:val="21"/>
          <w:lang w:val="en-US"/>
        </w:rPr>
        <w:t xml:space="preserve"> </w:t>
      </w:r>
      <w:r w:rsidR="00EF2A6F" w:rsidRPr="00FF4430">
        <w:rPr>
          <w:rFonts w:ascii="Times New Roman Grassetto" w:hAnsi="Times New Roman Grassetto"/>
          <w:b/>
          <w:sz w:val="21"/>
          <w:szCs w:val="21"/>
          <w:lang w:val="en-GB"/>
        </w:rPr>
        <w:t>The transport sector in Tunisia. Features and relevance for the economy of the territory</w:t>
      </w:r>
    </w:p>
    <w:p w:rsidR="00C050C9" w:rsidRPr="00711DDB" w:rsidRDefault="00C050C9" w:rsidP="00584476">
      <w:pPr>
        <w:autoSpaceDE w:val="0"/>
        <w:autoSpaceDN w:val="0"/>
        <w:adjustRightInd w:val="0"/>
        <w:spacing w:after="0" w:line="240" w:lineRule="auto"/>
        <w:jc w:val="both"/>
        <w:rPr>
          <w:rFonts w:ascii="Times New Roman" w:hAnsi="Times New Roman"/>
          <w:bCs/>
          <w:spacing w:val="-2"/>
          <w:sz w:val="21"/>
          <w:szCs w:val="21"/>
          <w:lang w:val="en-US"/>
        </w:rPr>
      </w:pPr>
    </w:p>
    <w:p w:rsidR="00EF2A6F" w:rsidRDefault="00EF2A6F" w:rsidP="00EF2A6F">
      <w:pPr>
        <w:autoSpaceDE w:val="0"/>
        <w:autoSpaceDN w:val="0"/>
        <w:adjustRightInd w:val="0"/>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The transport sector in Tunisia is represented by the following economic indicators:</w:t>
      </w:r>
    </w:p>
    <w:p w:rsidR="00D20386" w:rsidRPr="00D20386" w:rsidRDefault="00D20386" w:rsidP="00EF2A6F">
      <w:pPr>
        <w:autoSpaceDE w:val="0"/>
        <w:autoSpaceDN w:val="0"/>
        <w:adjustRightInd w:val="0"/>
        <w:spacing w:after="0" w:line="240" w:lineRule="auto"/>
        <w:ind w:firstLine="284"/>
        <w:jc w:val="both"/>
        <w:rPr>
          <w:rFonts w:ascii="Times New Roman" w:hAnsi="Times New Roman"/>
          <w:bCs/>
          <w:spacing w:val="-2"/>
          <w:sz w:val="8"/>
          <w:szCs w:val="8"/>
          <w:lang w:val="en-GB"/>
        </w:rPr>
      </w:pPr>
    </w:p>
    <w:p w:rsidR="00EF2A6F" w:rsidRPr="00711DDB" w:rsidRDefault="00EF2A6F" w:rsidP="00D20386">
      <w:pPr>
        <w:pStyle w:val="Paragrafoelenco"/>
        <w:numPr>
          <w:ilvl w:val="0"/>
          <w:numId w:val="10"/>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 xml:space="preserve">7% of GDP; </w:t>
      </w:r>
    </w:p>
    <w:p w:rsidR="00EF2A6F" w:rsidRPr="00711DDB" w:rsidRDefault="00EF2A6F" w:rsidP="00D20386">
      <w:pPr>
        <w:pStyle w:val="Paragrafoelenco"/>
        <w:numPr>
          <w:ilvl w:val="0"/>
          <w:numId w:val="10"/>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120,000 direct jobs;</w:t>
      </w:r>
    </w:p>
    <w:p w:rsidR="00EF2A6F" w:rsidRPr="00711DDB" w:rsidRDefault="00EF2A6F" w:rsidP="00D20386">
      <w:pPr>
        <w:pStyle w:val="Paragrafoelenco"/>
        <w:numPr>
          <w:ilvl w:val="0"/>
          <w:numId w:val="10"/>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 xml:space="preserve">15% of global investments; </w:t>
      </w:r>
    </w:p>
    <w:p w:rsidR="00EF2A6F" w:rsidRPr="00711DDB" w:rsidRDefault="00EF2A6F" w:rsidP="00D20386">
      <w:pPr>
        <w:pStyle w:val="Paragrafoelenco"/>
        <w:numPr>
          <w:ilvl w:val="0"/>
          <w:numId w:val="10"/>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6.1%, average growth rate/year in the 2007-2011 period;</w:t>
      </w:r>
    </w:p>
    <w:p w:rsidR="00711DDB" w:rsidRPr="00711DDB" w:rsidRDefault="00EF2A6F" w:rsidP="00D20386">
      <w:pPr>
        <w:pStyle w:val="Paragrafoelenco"/>
        <w:numPr>
          <w:ilvl w:val="0"/>
          <w:numId w:val="10"/>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5.8%, average growth rate/year in the 2010-2014 period. The increase was mostly fuelled by growth in the maritime sector, by the positive impact of the expansion of economic activity in general for the land and air transport segments tied to tourism.</w:t>
      </w:r>
    </w:p>
    <w:p w:rsidR="00EF2A6F" w:rsidRPr="00711DDB" w:rsidRDefault="00EF2A6F" w:rsidP="00D20386">
      <w:pPr>
        <w:pStyle w:val="Paragrafoelenco"/>
        <w:numPr>
          <w:ilvl w:val="0"/>
          <w:numId w:val="10"/>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Planned investments in the sector for the 2007-2011 period amount to 6,528 million Tunisian dinars (around 3,600 million euros), of which 42% by private investors.</w:t>
      </w:r>
    </w:p>
    <w:p w:rsidR="00711DDB" w:rsidRPr="00D20386" w:rsidRDefault="00711DDB" w:rsidP="00EF2A6F">
      <w:pPr>
        <w:spacing w:after="0" w:line="240" w:lineRule="auto"/>
        <w:ind w:left="709" w:firstLine="284"/>
        <w:jc w:val="both"/>
        <w:rPr>
          <w:rFonts w:ascii="Times New Roman" w:hAnsi="Times New Roman"/>
          <w:bCs/>
          <w:spacing w:val="-2"/>
          <w:sz w:val="16"/>
          <w:szCs w:val="21"/>
          <w:lang w:val="en-GB"/>
        </w:rPr>
      </w:pPr>
    </w:p>
    <w:p w:rsidR="00EF2A6F" w:rsidRPr="00711DDB" w:rsidRDefault="00EF2A6F" w:rsidP="00711DDB">
      <w:pPr>
        <w:tabs>
          <w:tab w:val="left" w:pos="0"/>
        </w:tabs>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For the 2010-2014 period, the amount should be stepped up by 44%, to 9,400 million dinars at current prices. These investments could be made by the public sector for a share of up to 61%, with the residual 39% covered by private enterprises.</w:t>
      </w:r>
    </w:p>
    <w:p w:rsidR="00EF2A6F" w:rsidRDefault="00EF2A6F" w:rsidP="00EF2A6F">
      <w:pPr>
        <w:autoSpaceDE w:val="0"/>
        <w:autoSpaceDN w:val="0"/>
        <w:adjustRightInd w:val="0"/>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Tunisia’s transport infrastructure, in full development, includes:</w:t>
      </w:r>
    </w:p>
    <w:p w:rsidR="00D20386" w:rsidRPr="00D20386" w:rsidRDefault="00D20386" w:rsidP="00EF2A6F">
      <w:pPr>
        <w:autoSpaceDE w:val="0"/>
        <w:autoSpaceDN w:val="0"/>
        <w:adjustRightInd w:val="0"/>
        <w:spacing w:after="0" w:line="240" w:lineRule="auto"/>
        <w:ind w:firstLine="284"/>
        <w:jc w:val="both"/>
        <w:rPr>
          <w:rFonts w:ascii="Times New Roman" w:hAnsi="Times New Roman"/>
          <w:bCs/>
          <w:spacing w:val="-2"/>
          <w:sz w:val="8"/>
          <w:szCs w:val="8"/>
          <w:lang w:val="en-GB"/>
        </w:rPr>
      </w:pPr>
    </w:p>
    <w:p w:rsidR="00EF2A6F" w:rsidRPr="00711DDB" w:rsidRDefault="00EF2A6F" w:rsidP="00D20386">
      <w:pPr>
        <w:pStyle w:val="Paragrafoelenco"/>
        <w:numPr>
          <w:ilvl w:val="3"/>
          <w:numId w:val="11"/>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7 commercial ports, through which over 30 million tonnes of goods and 1,300,000 people (including passengers and cruise-goers) transit every year;</w:t>
      </w:r>
    </w:p>
    <w:p w:rsidR="00EF2A6F" w:rsidRPr="00711DDB" w:rsidRDefault="00EF2A6F" w:rsidP="00D20386">
      <w:pPr>
        <w:pStyle w:val="Paragrafoelenco"/>
        <w:numPr>
          <w:ilvl w:val="6"/>
          <w:numId w:val="11"/>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over 20,000 km of surfaced roads and 370 km of toll-motorways.</w:t>
      </w:r>
    </w:p>
    <w:p w:rsidR="00EF2A6F" w:rsidRPr="00711DDB" w:rsidRDefault="00EF2A6F" w:rsidP="00D20386">
      <w:pPr>
        <w:pStyle w:val="Paragrafoelenco"/>
        <w:numPr>
          <w:ilvl w:val="6"/>
          <w:numId w:val="11"/>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2,400 km rail network</w:t>
      </w:r>
      <w:r w:rsidR="00711DDB" w:rsidRPr="00711DDB">
        <w:rPr>
          <w:rFonts w:ascii="Times New Roman" w:hAnsi="Times New Roman"/>
          <w:bCs/>
          <w:spacing w:val="-2"/>
          <w:sz w:val="21"/>
          <w:szCs w:val="21"/>
          <w:lang w:val="en-GB"/>
        </w:rPr>
        <w:t>;</w:t>
      </w:r>
    </w:p>
    <w:p w:rsidR="00EF2A6F" w:rsidRPr="00711DDB" w:rsidRDefault="00EF2A6F" w:rsidP="00D20386">
      <w:pPr>
        <w:pStyle w:val="Paragrafoelenco"/>
        <w:numPr>
          <w:ilvl w:val="3"/>
          <w:numId w:val="11"/>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9 international airports.</w:t>
      </w:r>
    </w:p>
    <w:p w:rsidR="00711DDB" w:rsidRPr="00D20386" w:rsidRDefault="00711DDB" w:rsidP="00EF2A6F">
      <w:pPr>
        <w:autoSpaceDE w:val="0"/>
        <w:autoSpaceDN w:val="0"/>
        <w:adjustRightInd w:val="0"/>
        <w:spacing w:after="0" w:line="240" w:lineRule="auto"/>
        <w:ind w:firstLine="284"/>
        <w:jc w:val="both"/>
        <w:rPr>
          <w:rFonts w:ascii="Times New Roman" w:hAnsi="Times New Roman"/>
          <w:bCs/>
          <w:spacing w:val="-2"/>
          <w:sz w:val="16"/>
          <w:szCs w:val="21"/>
          <w:lang w:val="en-GB"/>
        </w:rPr>
      </w:pPr>
    </w:p>
    <w:p w:rsidR="00EF2A6F" w:rsidRDefault="00EF2A6F" w:rsidP="00EF2A6F">
      <w:pPr>
        <w:autoSpaceDE w:val="0"/>
        <w:autoSpaceDN w:val="0"/>
        <w:adjustRightInd w:val="0"/>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Tunisia has adopted a strategy aimed at strengthening the transport sector, considered vital for the economy of the country. The strategy is built on four pillars:</w:t>
      </w:r>
    </w:p>
    <w:p w:rsidR="00D20386" w:rsidRPr="00D20386" w:rsidRDefault="00D20386" w:rsidP="00EF2A6F">
      <w:pPr>
        <w:autoSpaceDE w:val="0"/>
        <w:autoSpaceDN w:val="0"/>
        <w:adjustRightInd w:val="0"/>
        <w:spacing w:after="0" w:line="240" w:lineRule="auto"/>
        <w:ind w:firstLine="284"/>
        <w:jc w:val="both"/>
        <w:rPr>
          <w:rFonts w:ascii="Times New Roman" w:hAnsi="Times New Roman"/>
          <w:bCs/>
          <w:spacing w:val="-2"/>
          <w:sz w:val="8"/>
          <w:szCs w:val="21"/>
          <w:lang w:val="en-GB"/>
        </w:rPr>
      </w:pPr>
    </w:p>
    <w:p w:rsidR="00EF2A6F" w:rsidRPr="00711DDB" w:rsidRDefault="00EF2A6F" w:rsidP="00D20386">
      <w:pPr>
        <w:numPr>
          <w:ilvl w:val="0"/>
          <w:numId w:val="1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Improvement of the transport service through the introduction of competition among the different sector players, by encouraging private investment, developing multimodal transport, encouraging the use of public transport, and improving coordination among the various entities involved;</w:t>
      </w:r>
    </w:p>
    <w:p w:rsidR="00EF2A6F" w:rsidRPr="00711DDB" w:rsidRDefault="00EF2A6F" w:rsidP="00D20386">
      <w:pPr>
        <w:numPr>
          <w:ilvl w:val="0"/>
          <w:numId w:val="1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lastRenderedPageBreak/>
        <w:t>Development of infrastructure, encouraging private investors to realise infrastructural projects within the framework of concession contracts, the linking of ports and airports with the road and rail networks, the creation of logistics platforms for the concentration and processing of goods, and the realisation of urban rail transport projects;</w:t>
      </w:r>
    </w:p>
    <w:p w:rsidR="00EF2A6F" w:rsidRPr="00711DDB" w:rsidRDefault="00EF2A6F" w:rsidP="00D20386">
      <w:pPr>
        <w:numPr>
          <w:ilvl w:val="0"/>
          <w:numId w:val="1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Development of the legal framework to adapt it to the needs imposed by the organisation and liberalisation of the sector;</w:t>
      </w:r>
    </w:p>
    <w:p w:rsidR="00EF2A6F" w:rsidRPr="00711DDB" w:rsidRDefault="00EF2A6F" w:rsidP="00D20386">
      <w:pPr>
        <w:numPr>
          <w:ilvl w:val="0"/>
          <w:numId w:val="1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Lasting development of the sector, bringing together its needs with the national development plan, while safeguarding the environment, improving security, fighting pollution, and controlling energy consumption.</w:t>
      </w:r>
    </w:p>
    <w:p w:rsidR="00711DDB" w:rsidRPr="00D20386" w:rsidRDefault="00711DDB" w:rsidP="00EF2A6F">
      <w:pPr>
        <w:autoSpaceDE w:val="0"/>
        <w:autoSpaceDN w:val="0"/>
        <w:adjustRightInd w:val="0"/>
        <w:spacing w:after="0" w:line="240" w:lineRule="auto"/>
        <w:ind w:firstLine="284"/>
        <w:jc w:val="both"/>
        <w:rPr>
          <w:rFonts w:ascii="Times New Roman" w:hAnsi="Times New Roman"/>
          <w:spacing w:val="-2"/>
          <w:sz w:val="8"/>
          <w:szCs w:val="21"/>
          <w:lang w:val="en-GB" w:eastAsia="it-IT"/>
        </w:rPr>
      </w:pPr>
    </w:p>
    <w:p w:rsidR="00EF2A6F" w:rsidRPr="00711DDB" w:rsidRDefault="00EF2A6F" w:rsidP="00EF2A6F">
      <w:pPr>
        <w:autoSpaceDE w:val="0"/>
        <w:autoSpaceDN w:val="0"/>
        <w:adjustRightInd w:val="0"/>
        <w:spacing w:after="0" w:line="240" w:lineRule="auto"/>
        <w:ind w:firstLine="284"/>
        <w:jc w:val="both"/>
        <w:rPr>
          <w:rFonts w:ascii="Times New Roman" w:hAnsi="Times New Roman"/>
          <w:spacing w:val="-2"/>
          <w:sz w:val="21"/>
          <w:szCs w:val="21"/>
          <w:lang w:val="en-GB" w:eastAsia="it-IT"/>
        </w:rPr>
      </w:pPr>
      <w:r w:rsidRPr="00711DDB">
        <w:rPr>
          <w:rFonts w:ascii="Times New Roman" w:hAnsi="Times New Roman"/>
          <w:spacing w:val="-2"/>
          <w:sz w:val="21"/>
          <w:szCs w:val="21"/>
          <w:lang w:val="en-GB" w:eastAsia="it-IT"/>
        </w:rPr>
        <w:t>The strategic guidelines</w:t>
      </w:r>
      <w:r w:rsidR="00990B21">
        <w:rPr>
          <w:rFonts w:ascii="Times New Roman" w:hAnsi="Times New Roman"/>
          <w:spacing w:val="-2"/>
          <w:sz w:val="21"/>
          <w:szCs w:val="21"/>
          <w:lang w:val="en-GB" w:eastAsia="it-IT"/>
        </w:rPr>
        <w:t xml:space="preserve"> </w:t>
      </w:r>
      <w:r w:rsidRPr="00711DDB">
        <w:rPr>
          <w:rFonts w:ascii="Times New Roman" w:hAnsi="Times New Roman"/>
          <w:spacing w:val="-2"/>
          <w:sz w:val="21"/>
          <w:szCs w:val="21"/>
          <w:lang w:val="en-GB" w:eastAsia="it-IT"/>
        </w:rPr>
        <w:t>and the growth policies pursued for the sector are officialised in the five-year Development Plan</w:t>
      </w:r>
      <w:r w:rsidRPr="00711DDB">
        <w:rPr>
          <w:rFonts w:ascii="Times New Roman" w:hAnsi="Times New Roman"/>
          <w:bCs/>
          <w:spacing w:val="-2"/>
          <w:sz w:val="21"/>
          <w:szCs w:val="21"/>
          <w:lang w:val="en-GB"/>
        </w:rPr>
        <w:t xml:space="preserve">, the Tunisian Republic’s programmatic instrument for what concerns </w:t>
      </w:r>
      <w:r w:rsidRPr="00711DDB">
        <w:rPr>
          <w:rFonts w:ascii="Times New Roman" w:hAnsi="Times New Roman"/>
          <w:spacing w:val="-2"/>
          <w:sz w:val="21"/>
          <w:szCs w:val="21"/>
          <w:lang w:val="en-GB" w:eastAsia="it-IT"/>
        </w:rPr>
        <w:t xml:space="preserve">transport. </w:t>
      </w:r>
    </w:p>
    <w:p w:rsidR="00EF2A6F" w:rsidRPr="00711DDB" w:rsidRDefault="00EF2A6F" w:rsidP="00EF2A6F">
      <w:pPr>
        <w:autoSpaceDE w:val="0"/>
        <w:autoSpaceDN w:val="0"/>
        <w:adjustRightInd w:val="0"/>
        <w:spacing w:after="0" w:line="240" w:lineRule="auto"/>
        <w:ind w:firstLine="284"/>
        <w:jc w:val="both"/>
        <w:rPr>
          <w:rFonts w:ascii="Times New Roman" w:hAnsi="Times New Roman"/>
          <w:spacing w:val="-2"/>
          <w:sz w:val="21"/>
          <w:szCs w:val="21"/>
          <w:lang w:val="en-GB" w:eastAsia="it-IT"/>
        </w:rPr>
      </w:pPr>
      <w:r w:rsidRPr="00711DDB">
        <w:rPr>
          <w:rFonts w:ascii="Times New Roman" w:hAnsi="Times New Roman"/>
          <w:spacing w:val="-2"/>
          <w:sz w:val="21"/>
          <w:szCs w:val="21"/>
          <w:lang w:val="en-GB" w:eastAsia="it-IT"/>
        </w:rPr>
        <w:t>The 11</w:t>
      </w:r>
      <w:r w:rsidRPr="00711DDB">
        <w:rPr>
          <w:rFonts w:ascii="Times New Roman" w:hAnsi="Times New Roman"/>
          <w:spacing w:val="-2"/>
          <w:sz w:val="21"/>
          <w:szCs w:val="21"/>
          <w:vertAlign w:val="superscript"/>
          <w:lang w:val="en-GB" w:eastAsia="it-IT"/>
        </w:rPr>
        <w:t>th</w:t>
      </w:r>
      <w:r w:rsidRPr="00711DDB">
        <w:rPr>
          <w:rFonts w:ascii="Times New Roman" w:hAnsi="Times New Roman"/>
          <w:spacing w:val="-2"/>
          <w:sz w:val="21"/>
          <w:szCs w:val="21"/>
          <w:lang w:val="en-GB" w:eastAsia="it-IT"/>
        </w:rPr>
        <w:t xml:space="preserve"> Plan, which covered the 2007-2011 period and was adopted in the first half of 2007, was revised in the wake of the events of 2011, and replaced by the</w:t>
      </w:r>
      <w:r w:rsidR="00990B21">
        <w:rPr>
          <w:rFonts w:ascii="Times New Roman" w:hAnsi="Times New Roman"/>
          <w:spacing w:val="-2"/>
          <w:sz w:val="21"/>
          <w:szCs w:val="21"/>
          <w:lang w:val="en-GB" w:eastAsia="it-IT"/>
        </w:rPr>
        <w:t xml:space="preserve"> </w:t>
      </w:r>
      <w:r w:rsidRPr="00711DDB">
        <w:rPr>
          <w:rFonts w:ascii="Times New Roman" w:hAnsi="Times New Roman"/>
          <w:spacing w:val="-2"/>
          <w:sz w:val="21"/>
          <w:szCs w:val="21"/>
          <w:lang w:val="en-GB" w:eastAsia="it-IT"/>
        </w:rPr>
        <w:t>12</w:t>
      </w:r>
      <w:r w:rsidRPr="00711DDB">
        <w:rPr>
          <w:rFonts w:ascii="Times New Roman" w:hAnsi="Times New Roman"/>
          <w:spacing w:val="-2"/>
          <w:sz w:val="21"/>
          <w:szCs w:val="21"/>
          <w:vertAlign w:val="superscript"/>
          <w:lang w:val="en-GB" w:eastAsia="it-IT"/>
        </w:rPr>
        <w:t>th</w:t>
      </w:r>
      <w:r w:rsidRPr="00711DDB">
        <w:rPr>
          <w:rFonts w:ascii="Times New Roman" w:hAnsi="Times New Roman"/>
          <w:spacing w:val="-2"/>
          <w:sz w:val="21"/>
          <w:szCs w:val="21"/>
          <w:lang w:val="en-GB" w:eastAsia="it-IT"/>
        </w:rPr>
        <w:t xml:space="preserve"> five-year Plan for the 2010-2014 period. Following the tragic events of 9/11, the provisional government also introduced a complementary programme with appropriate adjustment measures.</w:t>
      </w:r>
    </w:p>
    <w:p w:rsidR="00EF2A6F" w:rsidRPr="00711DDB" w:rsidRDefault="00EF2A6F" w:rsidP="00EF2A6F">
      <w:pPr>
        <w:autoSpaceDE w:val="0"/>
        <w:autoSpaceDN w:val="0"/>
        <w:adjustRightInd w:val="0"/>
        <w:spacing w:after="0" w:line="240" w:lineRule="auto"/>
        <w:ind w:firstLine="284"/>
        <w:jc w:val="both"/>
        <w:rPr>
          <w:rFonts w:ascii="Times New Roman" w:hAnsi="Times New Roman"/>
          <w:spacing w:val="-2"/>
          <w:sz w:val="21"/>
          <w:szCs w:val="21"/>
          <w:lang w:val="en-GB" w:eastAsia="it-IT"/>
        </w:rPr>
      </w:pPr>
      <w:r w:rsidRPr="00711DDB">
        <w:rPr>
          <w:rFonts w:ascii="Times New Roman" w:hAnsi="Times New Roman"/>
          <w:spacing w:val="-2"/>
          <w:sz w:val="21"/>
          <w:szCs w:val="21"/>
          <w:lang w:val="en-GB" w:eastAsia="it-IT"/>
        </w:rPr>
        <w:t>More in detail, the investments implemented for the different segments of transport were allocated as follows</w:t>
      </w:r>
      <w:r w:rsidR="00711DDB">
        <w:rPr>
          <w:rFonts w:ascii="Times New Roman" w:hAnsi="Times New Roman"/>
          <w:spacing w:val="-2"/>
          <w:sz w:val="21"/>
          <w:szCs w:val="21"/>
          <w:lang w:val="en-GB" w:eastAsia="it-IT"/>
        </w:rPr>
        <w:t>.</w:t>
      </w:r>
    </w:p>
    <w:p w:rsidR="006713B0" w:rsidRDefault="006713B0" w:rsidP="00584476">
      <w:pPr>
        <w:autoSpaceDE w:val="0"/>
        <w:autoSpaceDN w:val="0"/>
        <w:adjustRightInd w:val="0"/>
        <w:spacing w:after="0" w:line="240" w:lineRule="auto"/>
        <w:jc w:val="both"/>
        <w:rPr>
          <w:rFonts w:ascii="Times New Roman" w:hAnsi="Times New Roman"/>
          <w:bCs/>
          <w:i/>
          <w:sz w:val="21"/>
          <w:szCs w:val="21"/>
          <w:lang w:val="en-GB"/>
        </w:rPr>
      </w:pPr>
    </w:p>
    <w:p w:rsidR="00711DDB" w:rsidRPr="00711DDB" w:rsidRDefault="00711DDB" w:rsidP="00711DDB">
      <w:pPr>
        <w:autoSpaceDE w:val="0"/>
        <w:autoSpaceDN w:val="0"/>
        <w:adjustRightInd w:val="0"/>
        <w:spacing w:after="0" w:line="240" w:lineRule="auto"/>
        <w:jc w:val="center"/>
        <w:rPr>
          <w:rFonts w:ascii="Times New Roman" w:hAnsi="Times New Roman"/>
          <w:bCs/>
          <w:i/>
          <w:sz w:val="21"/>
          <w:szCs w:val="21"/>
          <w:lang w:val="en-GB"/>
        </w:rPr>
      </w:pPr>
      <w:r w:rsidRPr="00711DDB">
        <w:rPr>
          <w:rFonts w:ascii="Times New Roman" w:hAnsi="Times New Roman"/>
          <w:bCs/>
          <w:i/>
          <w:sz w:val="21"/>
          <w:szCs w:val="21"/>
          <w:lang w:val="en-GB"/>
        </w:rPr>
        <w:t>Public and private investments in the transport sector in Tunisia</w:t>
      </w:r>
    </w:p>
    <w:p w:rsidR="00711DDB" w:rsidRPr="00711DDB" w:rsidRDefault="00711DDB" w:rsidP="00711DDB">
      <w:pPr>
        <w:autoSpaceDE w:val="0"/>
        <w:autoSpaceDN w:val="0"/>
        <w:adjustRightInd w:val="0"/>
        <w:spacing w:after="0" w:line="240" w:lineRule="auto"/>
        <w:jc w:val="center"/>
        <w:rPr>
          <w:rFonts w:ascii="Times New Roman" w:hAnsi="Times New Roman"/>
          <w:bCs/>
          <w:i/>
          <w:iCs/>
          <w:sz w:val="21"/>
          <w:szCs w:val="21"/>
          <w:lang w:val="en-GB"/>
        </w:rPr>
      </w:pPr>
      <w:r w:rsidRPr="00711DDB">
        <w:rPr>
          <w:rFonts w:ascii="Times New Roman" w:hAnsi="Times New Roman"/>
          <w:bCs/>
          <w:i/>
          <w:iCs/>
          <w:sz w:val="21"/>
          <w:szCs w:val="21"/>
          <w:lang w:val="en-GB"/>
        </w:rPr>
        <w:t>(in Million dinars, at current prices)(1 DINAR = approx. € 0.52)</w:t>
      </w:r>
    </w:p>
    <w:tbl>
      <w:tblPr>
        <w:tblW w:w="5000" w:type="pct"/>
        <w:tblLook w:val="04A0" w:firstRow="1" w:lastRow="0" w:firstColumn="1" w:lastColumn="0" w:noHBand="0" w:noVBand="1"/>
      </w:tblPr>
      <w:tblGrid>
        <w:gridCol w:w="1893"/>
        <w:gridCol w:w="1932"/>
        <w:gridCol w:w="1847"/>
        <w:gridCol w:w="1915"/>
      </w:tblGrid>
      <w:tr w:rsidR="005C05AF" w:rsidRPr="008A7BC6" w:rsidTr="00711DDB">
        <w:trPr>
          <w:trHeight w:val="57"/>
        </w:trPr>
        <w:tc>
          <w:tcPr>
            <w:tcW w:w="1248" w:type="pct"/>
            <w:tcBorders>
              <w:top w:val="single" w:sz="4" w:space="0" w:color="auto"/>
              <w:bottom w:val="single" w:sz="4" w:space="0" w:color="auto"/>
            </w:tcBorders>
            <w:shd w:val="clear" w:color="auto" w:fill="auto"/>
            <w:noWrap/>
            <w:hideMark/>
          </w:tcPr>
          <w:p w:rsidR="005C05AF" w:rsidRPr="005C05AF" w:rsidRDefault="005C05AF" w:rsidP="00711DDB">
            <w:pPr>
              <w:autoSpaceDE w:val="0"/>
              <w:autoSpaceDN w:val="0"/>
              <w:adjustRightInd w:val="0"/>
              <w:spacing w:after="0" w:line="240" w:lineRule="auto"/>
              <w:rPr>
                <w:rFonts w:ascii="Times New Roman" w:hAnsi="Times New Roman"/>
                <w:bCs/>
                <w:iCs/>
                <w:sz w:val="14"/>
                <w:szCs w:val="14"/>
              </w:rPr>
            </w:pPr>
            <w:r w:rsidRPr="005C05AF">
              <w:rPr>
                <w:rFonts w:ascii="Times New Roman" w:hAnsi="Times New Roman"/>
                <w:bCs/>
                <w:iCs/>
                <w:sz w:val="14"/>
                <w:szCs w:val="14"/>
              </w:rPr>
              <w:t>Sector</w:t>
            </w:r>
          </w:p>
        </w:tc>
        <w:tc>
          <w:tcPr>
            <w:tcW w:w="1273" w:type="pct"/>
            <w:tcBorders>
              <w:top w:val="single" w:sz="4" w:space="0" w:color="auto"/>
              <w:bottom w:val="single" w:sz="4" w:space="0" w:color="auto"/>
            </w:tcBorders>
            <w:shd w:val="clear" w:color="auto" w:fill="auto"/>
            <w:vAlign w:val="center"/>
            <w:hideMark/>
          </w:tcPr>
          <w:p w:rsidR="005C05AF" w:rsidRPr="005C05AF" w:rsidRDefault="005C05AF" w:rsidP="00711DDB">
            <w:pPr>
              <w:spacing w:after="0" w:line="240" w:lineRule="auto"/>
              <w:jc w:val="right"/>
              <w:rPr>
                <w:rFonts w:ascii="Times New Roman" w:hAnsi="Times New Roman"/>
                <w:bCs/>
                <w:iCs/>
                <w:sz w:val="14"/>
                <w:szCs w:val="14"/>
              </w:rPr>
            </w:pPr>
            <w:r w:rsidRPr="005C05AF">
              <w:rPr>
                <w:rFonts w:ascii="Times New Roman" w:hAnsi="Times New Roman"/>
                <w:bCs/>
                <w:iCs/>
                <w:sz w:val="14"/>
                <w:szCs w:val="14"/>
              </w:rPr>
              <w:t>10</w:t>
            </w:r>
            <w:r w:rsidRPr="00EB75BD">
              <w:rPr>
                <w:rFonts w:ascii="Times New Roman" w:hAnsi="Times New Roman"/>
                <w:bCs/>
                <w:iCs/>
                <w:sz w:val="14"/>
                <w:szCs w:val="14"/>
                <w:vertAlign w:val="superscript"/>
              </w:rPr>
              <w:t>th</w:t>
            </w:r>
            <w:r w:rsidRPr="005C05AF">
              <w:rPr>
                <w:rFonts w:ascii="Times New Roman" w:hAnsi="Times New Roman"/>
                <w:bCs/>
                <w:iCs/>
                <w:sz w:val="14"/>
                <w:szCs w:val="14"/>
              </w:rPr>
              <w:t xml:space="preserve"> Development Plan </w:t>
            </w:r>
            <w:r w:rsidRPr="005C05AF">
              <w:rPr>
                <w:rFonts w:ascii="Times New Roman" w:hAnsi="Times New Roman"/>
                <w:bCs/>
                <w:iCs/>
                <w:sz w:val="14"/>
                <w:szCs w:val="14"/>
              </w:rPr>
              <w:br/>
              <w:t>(2002-2006)</w:t>
            </w:r>
          </w:p>
        </w:tc>
        <w:tc>
          <w:tcPr>
            <w:tcW w:w="1217" w:type="pct"/>
            <w:tcBorders>
              <w:top w:val="single" w:sz="4" w:space="0" w:color="auto"/>
              <w:bottom w:val="single" w:sz="4" w:space="0" w:color="auto"/>
            </w:tcBorders>
            <w:shd w:val="clear" w:color="auto" w:fill="auto"/>
            <w:vAlign w:val="center"/>
            <w:hideMark/>
          </w:tcPr>
          <w:p w:rsidR="005C05AF" w:rsidRPr="005C05AF" w:rsidRDefault="005C05AF" w:rsidP="00711DDB">
            <w:pPr>
              <w:spacing w:after="0" w:line="240" w:lineRule="auto"/>
              <w:jc w:val="right"/>
              <w:rPr>
                <w:rFonts w:ascii="Times New Roman" w:hAnsi="Times New Roman"/>
                <w:bCs/>
                <w:iCs/>
                <w:sz w:val="14"/>
                <w:szCs w:val="14"/>
              </w:rPr>
            </w:pPr>
            <w:r w:rsidRPr="005C05AF">
              <w:rPr>
                <w:rFonts w:ascii="Times New Roman" w:hAnsi="Times New Roman"/>
                <w:bCs/>
                <w:iCs/>
                <w:sz w:val="14"/>
                <w:szCs w:val="14"/>
              </w:rPr>
              <w:t>11</w:t>
            </w:r>
            <w:r w:rsidRPr="00EB75BD">
              <w:rPr>
                <w:rFonts w:ascii="Times New Roman" w:hAnsi="Times New Roman"/>
                <w:bCs/>
                <w:iCs/>
                <w:sz w:val="14"/>
                <w:szCs w:val="14"/>
                <w:vertAlign w:val="superscript"/>
              </w:rPr>
              <w:t>th</w:t>
            </w:r>
            <w:r w:rsidRPr="005C05AF">
              <w:rPr>
                <w:rFonts w:ascii="Times New Roman" w:hAnsi="Times New Roman"/>
                <w:bCs/>
                <w:iCs/>
                <w:sz w:val="14"/>
                <w:szCs w:val="14"/>
              </w:rPr>
              <w:t xml:space="preserve"> Development Plan</w:t>
            </w:r>
            <w:r w:rsidR="00990B21">
              <w:rPr>
                <w:rFonts w:ascii="Times New Roman" w:hAnsi="Times New Roman"/>
                <w:bCs/>
                <w:iCs/>
                <w:sz w:val="14"/>
                <w:szCs w:val="14"/>
              </w:rPr>
              <w:t xml:space="preserve"> </w:t>
            </w:r>
            <w:r w:rsidRPr="005C05AF">
              <w:rPr>
                <w:rFonts w:ascii="Times New Roman" w:hAnsi="Times New Roman"/>
                <w:bCs/>
                <w:iCs/>
                <w:sz w:val="14"/>
                <w:szCs w:val="14"/>
              </w:rPr>
              <w:t>(2007-2011)</w:t>
            </w:r>
          </w:p>
        </w:tc>
        <w:tc>
          <w:tcPr>
            <w:tcW w:w="1262" w:type="pct"/>
            <w:tcBorders>
              <w:top w:val="single" w:sz="4" w:space="0" w:color="auto"/>
              <w:bottom w:val="single" w:sz="4" w:space="0" w:color="auto"/>
            </w:tcBorders>
            <w:shd w:val="clear" w:color="auto" w:fill="auto"/>
            <w:vAlign w:val="center"/>
            <w:hideMark/>
          </w:tcPr>
          <w:p w:rsidR="005C05AF" w:rsidRPr="005C05AF" w:rsidRDefault="005C05AF" w:rsidP="00711DDB">
            <w:pPr>
              <w:spacing w:after="0" w:line="240" w:lineRule="auto"/>
              <w:jc w:val="right"/>
              <w:rPr>
                <w:rFonts w:ascii="Times New Roman" w:hAnsi="Times New Roman"/>
                <w:bCs/>
                <w:iCs/>
                <w:sz w:val="14"/>
                <w:szCs w:val="14"/>
              </w:rPr>
            </w:pPr>
            <w:r w:rsidRPr="005C05AF">
              <w:rPr>
                <w:rFonts w:ascii="Times New Roman" w:hAnsi="Times New Roman"/>
                <w:bCs/>
                <w:iCs/>
                <w:sz w:val="14"/>
                <w:szCs w:val="14"/>
              </w:rPr>
              <w:t>12</w:t>
            </w:r>
            <w:r w:rsidRPr="00EB75BD">
              <w:rPr>
                <w:rFonts w:ascii="Times New Roman" w:hAnsi="Times New Roman"/>
                <w:bCs/>
                <w:iCs/>
                <w:sz w:val="14"/>
                <w:szCs w:val="14"/>
                <w:vertAlign w:val="superscript"/>
              </w:rPr>
              <w:t>th</w:t>
            </w:r>
            <w:r w:rsidRPr="005C05AF">
              <w:rPr>
                <w:rFonts w:ascii="Times New Roman" w:hAnsi="Times New Roman"/>
                <w:bCs/>
                <w:iCs/>
                <w:sz w:val="14"/>
                <w:szCs w:val="14"/>
              </w:rPr>
              <w:t xml:space="preserve"> Development Plan</w:t>
            </w:r>
            <w:r w:rsidRPr="005C05AF">
              <w:rPr>
                <w:rFonts w:ascii="Times New Roman" w:hAnsi="Times New Roman"/>
                <w:bCs/>
                <w:iCs/>
                <w:sz w:val="14"/>
                <w:szCs w:val="14"/>
              </w:rPr>
              <w:br/>
              <w:t>(2010-2014)</w:t>
            </w:r>
          </w:p>
        </w:tc>
      </w:tr>
      <w:tr w:rsidR="00711DDB" w:rsidRPr="008A7BC6" w:rsidTr="000D26B8">
        <w:trPr>
          <w:trHeight w:val="170"/>
        </w:trPr>
        <w:tc>
          <w:tcPr>
            <w:tcW w:w="1248" w:type="pct"/>
            <w:tcBorders>
              <w:top w:val="single" w:sz="4" w:space="0" w:color="auto"/>
            </w:tcBorders>
            <w:shd w:val="clear" w:color="auto" w:fill="auto"/>
            <w:noWrap/>
            <w:hideMark/>
          </w:tcPr>
          <w:p w:rsidR="00711DDB" w:rsidRPr="005C05AF" w:rsidRDefault="00711DDB" w:rsidP="005C05AF">
            <w:pPr>
              <w:autoSpaceDE w:val="0"/>
              <w:autoSpaceDN w:val="0"/>
              <w:adjustRightInd w:val="0"/>
              <w:spacing w:after="0" w:line="240" w:lineRule="auto"/>
              <w:rPr>
                <w:rFonts w:ascii="Times New Roman" w:hAnsi="Times New Roman"/>
                <w:bCs/>
                <w:iCs/>
                <w:sz w:val="14"/>
                <w:szCs w:val="14"/>
              </w:rPr>
            </w:pPr>
            <w:r w:rsidRPr="005C05AF">
              <w:rPr>
                <w:rFonts w:ascii="Times New Roman" w:hAnsi="Times New Roman"/>
                <w:bCs/>
                <w:iCs/>
                <w:sz w:val="14"/>
                <w:szCs w:val="14"/>
              </w:rPr>
              <w:t xml:space="preserve"> </w:t>
            </w:r>
            <w:proofErr w:type="spellStart"/>
            <w:r w:rsidRPr="005C05AF">
              <w:rPr>
                <w:rFonts w:ascii="Times New Roman" w:hAnsi="Times New Roman"/>
                <w:bCs/>
                <w:iCs/>
                <w:sz w:val="14"/>
                <w:szCs w:val="14"/>
              </w:rPr>
              <w:t>Rail</w:t>
            </w:r>
            <w:proofErr w:type="spellEnd"/>
            <w:r w:rsidRPr="005C05AF">
              <w:rPr>
                <w:rFonts w:ascii="Times New Roman" w:hAnsi="Times New Roman"/>
                <w:bCs/>
                <w:iCs/>
                <w:sz w:val="14"/>
                <w:szCs w:val="14"/>
              </w:rPr>
              <w:t xml:space="preserve"> </w:t>
            </w:r>
          </w:p>
        </w:tc>
        <w:tc>
          <w:tcPr>
            <w:tcW w:w="1273" w:type="pct"/>
            <w:tcBorders>
              <w:top w:val="single" w:sz="4" w:space="0" w:color="auto"/>
            </w:tcBorders>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692 </w:t>
            </w:r>
          </w:p>
        </w:tc>
        <w:tc>
          <w:tcPr>
            <w:tcW w:w="1217" w:type="pct"/>
            <w:tcBorders>
              <w:top w:val="single" w:sz="4" w:space="0" w:color="auto"/>
            </w:tcBorders>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1,782 </w:t>
            </w:r>
          </w:p>
        </w:tc>
        <w:tc>
          <w:tcPr>
            <w:tcW w:w="1262" w:type="pct"/>
            <w:tcBorders>
              <w:top w:val="single" w:sz="4" w:space="0" w:color="auto"/>
            </w:tcBorders>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2,509 </w:t>
            </w:r>
          </w:p>
        </w:tc>
      </w:tr>
      <w:tr w:rsidR="00711DDB" w:rsidRPr="008A7BC6" w:rsidTr="000D26B8">
        <w:trPr>
          <w:trHeight w:val="87"/>
        </w:trPr>
        <w:tc>
          <w:tcPr>
            <w:tcW w:w="1248" w:type="pct"/>
            <w:shd w:val="clear" w:color="auto" w:fill="auto"/>
            <w:noWrap/>
            <w:hideMark/>
          </w:tcPr>
          <w:p w:rsidR="00711DDB" w:rsidRPr="005C05AF" w:rsidRDefault="00711DDB" w:rsidP="005C05AF">
            <w:pPr>
              <w:autoSpaceDE w:val="0"/>
              <w:autoSpaceDN w:val="0"/>
              <w:adjustRightInd w:val="0"/>
              <w:spacing w:after="0" w:line="240" w:lineRule="auto"/>
              <w:rPr>
                <w:rFonts w:ascii="Times New Roman" w:hAnsi="Times New Roman"/>
                <w:bCs/>
                <w:iCs/>
                <w:sz w:val="14"/>
                <w:szCs w:val="14"/>
              </w:rPr>
            </w:pPr>
            <w:r w:rsidRPr="005C05AF">
              <w:rPr>
                <w:rFonts w:ascii="Times New Roman" w:hAnsi="Times New Roman"/>
                <w:bCs/>
                <w:iCs/>
                <w:sz w:val="14"/>
                <w:szCs w:val="14"/>
              </w:rPr>
              <w:t xml:space="preserve"> Road </w:t>
            </w:r>
          </w:p>
        </w:tc>
        <w:tc>
          <w:tcPr>
            <w:tcW w:w="1273"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1,691 </w:t>
            </w:r>
          </w:p>
        </w:tc>
        <w:tc>
          <w:tcPr>
            <w:tcW w:w="1217"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2,057 </w:t>
            </w:r>
          </w:p>
        </w:tc>
        <w:tc>
          <w:tcPr>
            <w:tcW w:w="1262"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1,862 </w:t>
            </w:r>
          </w:p>
        </w:tc>
      </w:tr>
      <w:tr w:rsidR="00711DDB" w:rsidRPr="008A7BC6" w:rsidTr="000D26B8">
        <w:trPr>
          <w:trHeight w:val="170"/>
        </w:trPr>
        <w:tc>
          <w:tcPr>
            <w:tcW w:w="1248" w:type="pct"/>
            <w:shd w:val="clear" w:color="auto" w:fill="auto"/>
            <w:noWrap/>
            <w:hideMark/>
          </w:tcPr>
          <w:p w:rsidR="00711DDB" w:rsidRPr="005C05AF" w:rsidRDefault="00711DDB" w:rsidP="005C05AF">
            <w:pPr>
              <w:autoSpaceDE w:val="0"/>
              <w:autoSpaceDN w:val="0"/>
              <w:adjustRightInd w:val="0"/>
              <w:spacing w:after="0" w:line="240" w:lineRule="auto"/>
              <w:rPr>
                <w:rFonts w:ascii="Times New Roman" w:hAnsi="Times New Roman"/>
                <w:bCs/>
                <w:iCs/>
                <w:sz w:val="14"/>
                <w:szCs w:val="14"/>
              </w:rPr>
            </w:pPr>
            <w:r w:rsidRPr="005C05AF">
              <w:rPr>
                <w:rFonts w:ascii="Times New Roman" w:hAnsi="Times New Roman"/>
                <w:bCs/>
                <w:iCs/>
                <w:sz w:val="14"/>
                <w:szCs w:val="14"/>
              </w:rPr>
              <w:t xml:space="preserve"> Maritime </w:t>
            </w:r>
          </w:p>
        </w:tc>
        <w:tc>
          <w:tcPr>
            <w:tcW w:w="1273"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1,127 </w:t>
            </w:r>
          </w:p>
        </w:tc>
        <w:tc>
          <w:tcPr>
            <w:tcW w:w="1217"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1,004 </w:t>
            </w:r>
          </w:p>
        </w:tc>
        <w:tc>
          <w:tcPr>
            <w:tcW w:w="1262"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2,576 </w:t>
            </w:r>
          </w:p>
        </w:tc>
      </w:tr>
      <w:tr w:rsidR="00711DDB" w:rsidRPr="008A7BC6" w:rsidTr="000D26B8">
        <w:trPr>
          <w:trHeight w:val="170"/>
        </w:trPr>
        <w:tc>
          <w:tcPr>
            <w:tcW w:w="1248" w:type="pct"/>
            <w:shd w:val="clear" w:color="auto" w:fill="auto"/>
            <w:noWrap/>
            <w:hideMark/>
          </w:tcPr>
          <w:p w:rsidR="00711DDB" w:rsidRPr="005C05AF" w:rsidRDefault="00711DDB" w:rsidP="005C05AF">
            <w:pPr>
              <w:autoSpaceDE w:val="0"/>
              <w:autoSpaceDN w:val="0"/>
              <w:adjustRightInd w:val="0"/>
              <w:spacing w:after="0" w:line="240" w:lineRule="auto"/>
              <w:rPr>
                <w:rFonts w:ascii="Times New Roman" w:hAnsi="Times New Roman"/>
                <w:bCs/>
                <w:iCs/>
                <w:sz w:val="14"/>
                <w:szCs w:val="14"/>
              </w:rPr>
            </w:pPr>
            <w:r w:rsidRPr="005C05AF">
              <w:rPr>
                <w:rFonts w:ascii="Times New Roman" w:hAnsi="Times New Roman"/>
                <w:bCs/>
                <w:iCs/>
                <w:sz w:val="14"/>
                <w:szCs w:val="14"/>
              </w:rPr>
              <w:t xml:space="preserve"> Air </w:t>
            </w:r>
          </w:p>
        </w:tc>
        <w:tc>
          <w:tcPr>
            <w:tcW w:w="1273"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1,090 </w:t>
            </w:r>
          </w:p>
        </w:tc>
        <w:tc>
          <w:tcPr>
            <w:tcW w:w="1217"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1,685 </w:t>
            </w:r>
          </w:p>
        </w:tc>
        <w:tc>
          <w:tcPr>
            <w:tcW w:w="1262" w:type="pct"/>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1,753 </w:t>
            </w:r>
          </w:p>
        </w:tc>
      </w:tr>
      <w:tr w:rsidR="00711DDB" w:rsidRPr="008A7BC6" w:rsidTr="000D26B8">
        <w:trPr>
          <w:trHeight w:val="170"/>
        </w:trPr>
        <w:tc>
          <w:tcPr>
            <w:tcW w:w="1248" w:type="pct"/>
            <w:tcBorders>
              <w:bottom w:val="single" w:sz="4" w:space="0" w:color="auto"/>
            </w:tcBorders>
            <w:shd w:val="clear" w:color="auto" w:fill="auto"/>
            <w:noWrap/>
            <w:hideMark/>
          </w:tcPr>
          <w:p w:rsidR="00711DDB" w:rsidRPr="005C05AF" w:rsidRDefault="00711DDB" w:rsidP="005C05AF">
            <w:pPr>
              <w:autoSpaceDE w:val="0"/>
              <w:autoSpaceDN w:val="0"/>
              <w:adjustRightInd w:val="0"/>
              <w:spacing w:after="0" w:line="240" w:lineRule="auto"/>
              <w:rPr>
                <w:rFonts w:ascii="Times New Roman" w:hAnsi="Times New Roman"/>
                <w:bCs/>
                <w:iCs/>
                <w:sz w:val="14"/>
                <w:szCs w:val="14"/>
              </w:rPr>
            </w:pPr>
            <w:r w:rsidRPr="005C05AF">
              <w:rPr>
                <w:rFonts w:ascii="Times New Roman" w:hAnsi="Times New Roman"/>
                <w:bCs/>
                <w:iCs/>
                <w:sz w:val="14"/>
                <w:szCs w:val="14"/>
              </w:rPr>
              <w:t xml:space="preserve"> </w:t>
            </w:r>
            <w:proofErr w:type="spellStart"/>
            <w:r w:rsidRPr="005C05AF">
              <w:rPr>
                <w:rFonts w:ascii="Times New Roman" w:hAnsi="Times New Roman"/>
                <w:bCs/>
                <w:iCs/>
                <w:sz w:val="14"/>
                <w:szCs w:val="14"/>
              </w:rPr>
              <w:t>Logistics</w:t>
            </w:r>
            <w:proofErr w:type="spellEnd"/>
            <w:r w:rsidRPr="005C05AF">
              <w:rPr>
                <w:rFonts w:ascii="Times New Roman" w:hAnsi="Times New Roman"/>
                <w:bCs/>
                <w:iCs/>
                <w:sz w:val="14"/>
                <w:szCs w:val="14"/>
              </w:rPr>
              <w:t xml:space="preserve"> Zone </w:t>
            </w:r>
          </w:p>
        </w:tc>
        <w:tc>
          <w:tcPr>
            <w:tcW w:w="1273" w:type="pct"/>
            <w:tcBorders>
              <w:bottom w:val="single" w:sz="4" w:space="0" w:color="auto"/>
            </w:tcBorders>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p>
        </w:tc>
        <w:tc>
          <w:tcPr>
            <w:tcW w:w="1217" w:type="pct"/>
            <w:tcBorders>
              <w:bottom w:val="single" w:sz="4" w:space="0" w:color="auto"/>
            </w:tcBorders>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w:t>
            </w:r>
            <w:r w:rsidR="00990B21">
              <w:rPr>
                <w:rFonts w:ascii="Times New Roman" w:hAnsi="Times New Roman"/>
                <w:sz w:val="14"/>
                <w:szCs w:val="16"/>
              </w:rPr>
              <w:t xml:space="preserve"> </w:t>
            </w:r>
          </w:p>
        </w:tc>
        <w:tc>
          <w:tcPr>
            <w:tcW w:w="1262" w:type="pct"/>
            <w:tcBorders>
              <w:bottom w:val="single" w:sz="4" w:space="0" w:color="auto"/>
            </w:tcBorders>
            <w:shd w:val="clear" w:color="auto" w:fill="auto"/>
            <w:noWrap/>
            <w:hideMark/>
          </w:tcPr>
          <w:p w:rsidR="00711DDB" w:rsidRPr="009A3FFD" w:rsidRDefault="00711DDB" w:rsidP="000D26B8">
            <w:pPr>
              <w:spacing w:after="0" w:line="240" w:lineRule="auto"/>
              <w:jc w:val="right"/>
              <w:rPr>
                <w:rFonts w:ascii="Times New Roman" w:hAnsi="Times New Roman"/>
                <w:sz w:val="14"/>
                <w:szCs w:val="16"/>
              </w:rPr>
            </w:pPr>
            <w:r w:rsidRPr="009A3FFD">
              <w:rPr>
                <w:rFonts w:ascii="Times New Roman" w:hAnsi="Times New Roman"/>
                <w:sz w:val="14"/>
                <w:szCs w:val="16"/>
              </w:rPr>
              <w:t xml:space="preserve"> 700 </w:t>
            </w:r>
          </w:p>
        </w:tc>
      </w:tr>
    </w:tbl>
    <w:p w:rsidR="00711DDB" w:rsidRPr="006375C1" w:rsidRDefault="00711DDB" w:rsidP="00711DDB">
      <w:pPr>
        <w:spacing w:after="0" w:line="240" w:lineRule="auto"/>
        <w:jc w:val="both"/>
        <w:rPr>
          <w:rFonts w:ascii="Times New Roman" w:hAnsi="Times New Roman"/>
          <w:sz w:val="18"/>
          <w:szCs w:val="18"/>
          <w:lang w:val="fr-FR"/>
        </w:rPr>
      </w:pPr>
      <w:r w:rsidRPr="00D20386">
        <w:rPr>
          <w:rStyle w:val="FONTECarattere"/>
          <w:lang w:val="fr-FR"/>
        </w:rPr>
        <w:t xml:space="preserve">Table </w:t>
      </w:r>
      <w:r w:rsidR="00911802">
        <w:rPr>
          <w:rStyle w:val="FONTECarattere"/>
          <w:lang w:val="fr-FR"/>
        </w:rPr>
        <w:t>2</w:t>
      </w:r>
      <w:r w:rsidRPr="00D20386">
        <w:rPr>
          <w:rStyle w:val="FONTECarattere"/>
          <w:lang w:val="fr-FR"/>
        </w:rPr>
        <w:t xml:space="preserve"> </w:t>
      </w:r>
      <w:r w:rsidRPr="006375C1">
        <w:rPr>
          <w:rStyle w:val="FONTECarattere"/>
          <w:smallCaps w:val="0"/>
          <w:lang w:val="fr-FR"/>
        </w:rPr>
        <w:t>- Source:</w:t>
      </w:r>
      <w:r w:rsidRPr="006375C1">
        <w:rPr>
          <w:rFonts w:ascii="Times New Roman" w:hAnsi="Times New Roman"/>
          <w:sz w:val="18"/>
          <w:szCs w:val="18"/>
          <w:lang w:val="fr-FR"/>
        </w:rPr>
        <w:t xml:space="preserve"> Ministère du Transport, République Tunisienne, 2013</w:t>
      </w:r>
    </w:p>
    <w:p w:rsidR="00B94E47" w:rsidRPr="00711DDB" w:rsidRDefault="00B94E47" w:rsidP="00584476">
      <w:pPr>
        <w:autoSpaceDE w:val="0"/>
        <w:autoSpaceDN w:val="0"/>
        <w:adjustRightInd w:val="0"/>
        <w:spacing w:after="0" w:line="240" w:lineRule="auto"/>
        <w:jc w:val="both"/>
        <w:rPr>
          <w:rFonts w:ascii="Times New Roman" w:hAnsi="Times New Roman"/>
          <w:bCs/>
          <w:sz w:val="21"/>
          <w:szCs w:val="21"/>
          <w:lang w:val="fr-FR"/>
        </w:rPr>
      </w:pPr>
    </w:p>
    <w:p w:rsidR="00711DDB" w:rsidRDefault="00711DDB" w:rsidP="00711DDB">
      <w:pPr>
        <w:tabs>
          <w:tab w:val="left" w:pos="284"/>
        </w:tabs>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One of the main objectives of the development plan for the sector is to improve logistics efficiency, in order to cut its cost in terms of GDP. Some research papers highlight that the cost of logistics in Tunisia is relatively high (20% of GDP) compared to countries where economic conditions are similar (15% of GDP on average) and European countries (between 7% and 10% of GDP). An improvement in Tunisia’s logistics efficiency could therefore result in a five-point increase in gross domestic product. The main aims of the integrated logistics development plan are to:</w:t>
      </w:r>
    </w:p>
    <w:p w:rsidR="00D20386" w:rsidRPr="00D20386" w:rsidRDefault="00D20386" w:rsidP="00711DDB">
      <w:pPr>
        <w:tabs>
          <w:tab w:val="left" w:pos="284"/>
        </w:tabs>
        <w:spacing w:after="0" w:line="240" w:lineRule="auto"/>
        <w:ind w:firstLine="284"/>
        <w:jc w:val="both"/>
        <w:rPr>
          <w:rFonts w:ascii="Times New Roman" w:hAnsi="Times New Roman"/>
          <w:bCs/>
          <w:spacing w:val="-2"/>
          <w:sz w:val="8"/>
          <w:szCs w:val="21"/>
          <w:lang w:val="en-GB"/>
        </w:rPr>
      </w:pP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Modernise operations in commercial ports.</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Initiate the development plan for logistics platforms (which integrate rail and road transport).</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 xml:space="preserve">Build a </w:t>
      </w:r>
      <w:proofErr w:type="spellStart"/>
      <w:r w:rsidRPr="00711DDB">
        <w:rPr>
          <w:rFonts w:ascii="Times New Roman" w:hAnsi="Times New Roman"/>
          <w:bCs/>
          <w:spacing w:val="-2"/>
          <w:sz w:val="21"/>
          <w:szCs w:val="21"/>
          <w:lang w:val="en-GB"/>
        </w:rPr>
        <w:t>deepwater</w:t>
      </w:r>
      <w:proofErr w:type="spellEnd"/>
      <w:r w:rsidRPr="00711DDB">
        <w:rPr>
          <w:rFonts w:ascii="Times New Roman" w:hAnsi="Times New Roman"/>
          <w:bCs/>
          <w:spacing w:val="-2"/>
          <w:sz w:val="21"/>
          <w:szCs w:val="21"/>
          <w:lang w:val="en-GB"/>
        </w:rPr>
        <w:t xml:space="preserve"> port.</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Develop motorways and major road axes to support urban, commercial and industrial growth (i.e. logistics).</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Create a National Logistics Council.</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lastRenderedPageBreak/>
        <w:t>Draw up a statute for vendors of logistics services.</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Adopt international best practices in infrastructures management.</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Improve coordination in the logistics field, through the creation of a Logistics Observatory.</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Coordinate training activities with the needs of businesses.</w:t>
      </w:r>
    </w:p>
    <w:p w:rsidR="00D20386"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Insist on the commercial aspect of rail policies (flexibility, reliability and profitability of rail transport).</w:t>
      </w:r>
    </w:p>
    <w:p w:rsidR="00711DDB" w:rsidRPr="00D20386"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D20386">
        <w:rPr>
          <w:rFonts w:ascii="Times New Roman" w:hAnsi="Times New Roman"/>
          <w:bCs/>
          <w:spacing w:val="-2"/>
          <w:sz w:val="21"/>
          <w:szCs w:val="21"/>
          <w:lang w:val="en-GB"/>
        </w:rPr>
        <w:t>Intensify projects with international organisations.</w:t>
      </w:r>
    </w:p>
    <w:p w:rsidR="00711DDB" w:rsidRPr="00711DDB" w:rsidRDefault="00711DDB" w:rsidP="00D20386">
      <w:pPr>
        <w:pStyle w:val="Paragrafoelenco"/>
        <w:numPr>
          <w:ilvl w:val="0"/>
          <w:numId w:val="13"/>
        </w:numPr>
        <w:spacing w:after="0" w:line="240" w:lineRule="auto"/>
        <w:ind w:left="284" w:hanging="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Encourage the diffusion of know-how by allowing entry to foreign operators in Tunisia.</w:t>
      </w:r>
    </w:p>
    <w:p w:rsidR="00711DDB" w:rsidRPr="00D20386" w:rsidRDefault="00711DDB" w:rsidP="00711DDB">
      <w:pPr>
        <w:spacing w:after="0" w:line="240" w:lineRule="auto"/>
        <w:ind w:left="142" w:firstLine="284"/>
        <w:jc w:val="both"/>
        <w:rPr>
          <w:rFonts w:ascii="Times New Roman" w:hAnsi="Times New Roman"/>
          <w:bCs/>
          <w:spacing w:val="-2"/>
          <w:sz w:val="8"/>
          <w:szCs w:val="21"/>
          <w:lang w:val="en-GB"/>
        </w:rPr>
      </w:pPr>
    </w:p>
    <w:p w:rsidR="00711DDB" w:rsidRPr="00711DDB" w:rsidRDefault="00711DDB" w:rsidP="00D20386">
      <w:pPr>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Implementation of the Logistics Plan should increase employment in the sector (creating around 35,000 new jobs) and reduce CO</w:t>
      </w:r>
      <w:r w:rsidRPr="00711DDB">
        <w:rPr>
          <w:rFonts w:ascii="Times New Roman" w:hAnsi="Times New Roman"/>
          <w:bCs/>
          <w:spacing w:val="-2"/>
          <w:sz w:val="21"/>
          <w:szCs w:val="21"/>
          <w:vertAlign w:val="subscript"/>
          <w:lang w:val="en-GB"/>
        </w:rPr>
        <w:t>2</w:t>
      </w:r>
      <w:r w:rsidRPr="00711DDB">
        <w:rPr>
          <w:rFonts w:ascii="Times New Roman" w:hAnsi="Times New Roman"/>
          <w:bCs/>
          <w:spacing w:val="-2"/>
          <w:sz w:val="21"/>
          <w:szCs w:val="21"/>
          <w:lang w:val="en-GB"/>
        </w:rPr>
        <w:t xml:space="preserve"> emissions. However, realisation of the plan would also imply the restructuring of some activities (for instance the transport of goods by road on truck), which would presumably result in a loss of jobs in the segment.</w:t>
      </w:r>
    </w:p>
    <w:p w:rsidR="00711DDB" w:rsidRPr="00711DDB" w:rsidRDefault="00711DDB" w:rsidP="00711DDB">
      <w:pPr>
        <w:autoSpaceDE w:val="0"/>
        <w:autoSpaceDN w:val="0"/>
        <w:adjustRightInd w:val="0"/>
        <w:spacing w:after="0" w:line="240" w:lineRule="auto"/>
        <w:ind w:firstLine="284"/>
        <w:jc w:val="both"/>
        <w:rPr>
          <w:rFonts w:ascii="Times New Roman" w:hAnsi="Times New Roman"/>
          <w:bCs/>
          <w:spacing w:val="-2"/>
          <w:sz w:val="21"/>
          <w:szCs w:val="21"/>
          <w:lang w:val="en-GB"/>
        </w:rPr>
      </w:pPr>
      <w:r w:rsidRPr="00711DDB">
        <w:rPr>
          <w:rFonts w:ascii="Times New Roman" w:hAnsi="Times New Roman"/>
          <w:bCs/>
          <w:spacing w:val="-2"/>
          <w:sz w:val="21"/>
          <w:szCs w:val="21"/>
          <w:lang w:val="en-GB"/>
        </w:rPr>
        <w:t>A more detailed description of the government’s strategies for each transport mode is offered below</w:t>
      </w:r>
      <w:r>
        <w:rPr>
          <w:rFonts w:ascii="Times New Roman" w:hAnsi="Times New Roman"/>
          <w:bCs/>
          <w:spacing w:val="-2"/>
          <w:sz w:val="21"/>
          <w:szCs w:val="21"/>
          <w:lang w:val="en-GB"/>
        </w:rPr>
        <w:t>.</w:t>
      </w:r>
    </w:p>
    <w:p w:rsidR="00406B15" w:rsidRPr="00711DDB" w:rsidRDefault="00406B15" w:rsidP="00584476">
      <w:pPr>
        <w:autoSpaceDE w:val="0"/>
        <w:autoSpaceDN w:val="0"/>
        <w:adjustRightInd w:val="0"/>
        <w:spacing w:after="0" w:line="240" w:lineRule="auto"/>
        <w:jc w:val="both"/>
        <w:rPr>
          <w:rFonts w:ascii="Times New Roman" w:hAnsi="Times New Roman"/>
          <w:bCs/>
          <w:sz w:val="21"/>
          <w:szCs w:val="21"/>
          <w:lang w:val="en-GB"/>
        </w:rPr>
      </w:pPr>
    </w:p>
    <w:p w:rsidR="00711DDB" w:rsidRDefault="00E17C4B" w:rsidP="00584476">
      <w:pPr>
        <w:autoSpaceDE w:val="0"/>
        <w:autoSpaceDN w:val="0"/>
        <w:adjustRightInd w:val="0"/>
        <w:spacing w:after="0" w:line="240" w:lineRule="auto"/>
        <w:jc w:val="both"/>
        <w:rPr>
          <w:rFonts w:ascii="Times New Roman" w:hAnsi="Times New Roman"/>
          <w:bCs/>
          <w:sz w:val="21"/>
          <w:szCs w:val="21"/>
          <w:lang w:val="en-US"/>
        </w:rPr>
      </w:pPr>
      <w:r>
        <w:rPr>
          <w:rFonts w:ascii="Times New Roman" w:hAnsi="Times New Roman"/>
          <w:bCs/>
          <w:i/>
          <w:sz w:val="21"/>
          <w:szCs w:val="21"/>
          <w:lang w:val="en-US"/>
        </w:rPr>
        <w:t>2.1</w:t>
      </w:r>
      <w:r w:rsidR="00C929DF" w:rsidRPr="004C4521">
        <w:rPr>
          <w:rFonts w:ascii="Times New Roman" w:hAnsi="Times New Roman"/>
          <w:bCs/>
          <w:i/>
          <w:sz w:val="21"/>
          <w:szCs w:val="21"/>
          <w:lang w:val="en-US"/>
        </w:rPr>
        <w:t xml:space="preserve"> </w:t>
      </w:r>
      <w:r w:rsidR="00711DDB" w:rsidRPr="006375C1">
        <w:rPr>
          <w:rFonts w:ascii="Times New Roman" w:hAnsi="Times New Roman"/>
          <w:bCs/>
          <w:i/>
          <w:sz w:val="21"/>
          <w:szCs w:val="21"/>
          <w:lang w:val="en-GB"/>
        </w:rPr>
        <w:t>Maritime transport</w:t>
      </w:r>
      <w:r w:rsidR="00711DDB" w:rsidRPr="004C4521">
        <w:rPr>
          <w:rFonts w:ascii="Times New Roman" w:hAnsi="Times New Roman"/>
          <w:bCs/>
          <w:sz w:val="21"/>
          <w:szCs w:val="21"/>
          <w:lang w:val="en-US"/>
        </w:rPr>
        <w:t xml:space="preserve"> </w:t>
      </w:r>
    </w:p>
    <w:p w:rsidR="00E17C4B" w:rsidRPr="00E17C4B" w:rsidRDefault="00E17C4B" w:rsidP="00584476">
      <w:pPr>
        <w:autoSpaceDE w:val="0"/>
        <w:autoSpaceDN w:val="0"/>
        <w:adjustRightInd w:val="0"/>
        <w:spacing w:after="0" w:line="240" w:lineRule="auto"/>
        <w:jc w:val="both"/>
        <w:rPr>
          <w:rFonts w:ascii="Times New Roman" w:hAnsi="Times New Roman"/>
          <w:bCs/>
          <w:sz w:val="12"/>
          <w:szCs w:val="12"/>
          <w:lang w:val="en-US"/>
        </w:rPr>
      </w:pP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This is the main means of goods transportation in Tunisia, as 98% of the country’s international trade relies on shipping by sea.</w:t>
      </w:r>
    </w:p>
    <w:p w:rsid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In the past few years, maritime transport has been the object of various reforms geared to the liberalisation of services, creating competition, encouraging private enterprise, and improving the management of ports. As regards the Tunisian government’s policy with regards to port infrastructures, the strategy adopted is aimed at achieving the following objectives:</w:t>
      </w:r>
    </w:p>
    <w:p w:rsidR="00D20386" w:rsidRPr="00D20386" w:rsidRDefault="00D20386" w:rsidP="004C4521">
      <w:pPr>
        <w:autoSpaceDE w:val="0"/>
        <w:autoSpaceDN w:val="0"/>
        <w:adjustRightInd w:val="0"/>
        <w:spacing w:after="0" w:line="240" w:lineRule="auto"/>
        <w:ind w:firstLine="284"/>
        <w:jc w:val="both"/>
        <w:rPr>
          <w:rFonts w:ascii="Times New Roman" w:hAnsi="Times New Roman"/>
          <w:bCs/>
          <w:spacing w:val="-2"/>
          <w:sz w:val="10"/>
          <w:szCs w:val="21"/>
          <w:lang w:val="en-GB"/>
        </w:rPr>
      </w:pPr>
    </w:p>
    <w:p w:rsidR="004C4521" w:rsidRPr="004C4521" w:rsidRDefault="004C4521" w:rsidP="00D20386">
      <w:pPr>
        <w:pStyle w:val="Paragrafoelenco"/>
        <w:numPr>
          <w:ilvl w:val="1"/>
          <w:numId w:val="14"/>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Adaptation and modernisation of port infrastructures, and their connection to land networks (rail and road).</w:t>
      </w:r>
    </w:p>
    <w:p w:rsidR="004C4521" w:rsidRPr="004C4521" w:rsidRDefault="004C4521" w:rsidP="00D20386">
      <w:pPr>
        <w:pStyle w:val="Paragrafoelenco"/>
        <w:numPr>
          <w:ilvl w:val="1"/>
          <w:numId w:val="14"/>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Construction of third-generation ports (</w:t>
      </w:r>
      <w:proofErr w:type="spellStart"/>
      <w:r w:rsidRPr="004C4521">
        <w:rPr>
          <w:rFonts w:ascii="Times New Roman" w:hAnsi="Times New Roman"/>
          <w:bCs/>
          <w:spacing w:val="-2"/>
          <w:sz w:val="21"/>
          <w:szCs w:val="21"/>
          <w:lang w:val="en-GB"/>
        </w:rPr>
        <w:t>Enfidha</w:t>
      </w:r>
      <w:proofErr w:type="spellEnd"/>
      <w:r w:rsidRPr="004C4521">
        <w:rPr>
          <w:rFonts w:ascii="Times New Roman" w:hAnsi="Times New Roman"/>
          <w:bCs/>
          <w:spacing w:val="-2"/>
          <w:sz w:val="21"/>
          <w:szCs w:val="21"/>
          <w:lang w:val="en-GB"/>
        </w:rPr>
        <w:t xml:space="preserve"> Deepwater port, </w:t>
      </w:r>
      <w:proofErr w:type="spellStart"/>
      <w:r w:rsidRPr="004C4521">
        <w:rPr>
          <w:rFonts w:ascii="Times New Roman" w:hAnsi="Times New Roman"/>
          <w:bCs/>
          <w:spacing w:val="-2"/>
          <w:sz w:val="21"/>
          <w:szCs w:val="21"/>
          <w:lang w:val="en-GB"/>
        </w:rPr>
        <w:t>Skhira</w:t>
      </w:r>
      <w:proofErr w:type="spellEnd"/>
      <w:r w:rsidRPr="004C4521">
        <w:rPr>
          <w:rFonts w:ascii="Times New Roman" w:hAnsi="Times New Roman"/>
          <w:bCs/>
          <w:spacing w:val="-2"/>
          <w:sz w:val="21"/>
          <w:szCs w:val="21"/>
          <w:lang w:val="en-GB"/>
        </w:rPr>
        <w:t xml:space="preserve"> petrochemical complex) to enhance Tunisia’s potential for foreign trade foreign trade.</w:t>
      </w:r>
    </w:p>
    <w:p w:rsidR="004C4521" w:rsidRPr="004C4521" w:rsidRDefault="004C4521" w:rsidP="00D20386">
      <w:pPr>
        <w:pStyle w:val="Paragrafoelenco"/>
        <w:numPr>
          <w:ilvl w:val="1"/>
          <w:numId w:val="14"/>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Specialisation of commercial ports, based on the technical features of each port, and on the needs of the adjacent regions.</w:t>
      </w:r>
    </w:p>
    <w:p w:rsidR="004C4521" w:rsidRPr="004C4521" w:rsidRDefault="004C4521" w:rsidP="00D20386">
      <w:pPr>
        <w:pStyle w:val="Paragrafoelenco"/>
        <w:numPr>
          <w:ilvl w:val="1"/>
          <w:numId w:val="14"/>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Development of non-polluting port activities, adapting to the urban layout of the large cities nearby.</w:t>
      </w:r>
    </w:p>
    <w:p w:rsid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Tunisia has seven commercial ports: </w:t>
      </w:r>
      <w:proofErr w:type="spellStart"/>
      <w:r w:rsidRPr="004C4521">
        <w:rPr>
          <w:rFonts w:ascii="Times New Roman" w:hAnsi="Times New Roman"/>
          <w:bCs/>
          <w:i/>
          <w:iCs/>
          <w:spacing w:val="-2"/>
          <w:sz w:val="21"/>
          <w:szCs w:val="21"/>
          <w:lang w:val="en-GB"/>
        </w:rPr>
        <w:t>Bizerta-Menzel</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Bourguiba</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w:t>
      </w:r>
      <w:proofErr w:type="spellStart"/>
      <w:r w:rsidRPr="004C4521">
        <w:rPr>
          <w:rFonts w:ascii="Times New Roman" w:hAnsi="Times New Roman"/>
          <w:bCs/>
          <w:spacing w:val="-2"/>
          <w:sz w:val="21"/>
          <w:szCs w:val="21"/>
          <w:lang w:val="en-GB"/>
        </w:rPr>
        <w:t>Bizerta</w:t>
      </w:r>
      <w:proofErr w:type="spellEnd"/>
      <w:r w:rsidRPr="004C4521">
        <w:rPr>
          <w:rFonts w:ascii="Times New Roman" w:hAnsi="Times New Roman"/>
          <w:bCs/>
          <w:spacing w:val="-2"/>
          <w:sz w:val="21"/>
          <w:szCs w:val="21"/>
          <w:lang w:val="en-GB"/>
        </w:rPr>
        <w:t xml:space="preserve"> Province, 60 km north Tunis), </w:t>
      </w:r>
      <w:r w:rsidRPr="004C4521">
        <w:rPr>
          <w:rFonts w:ascii="Times New Roman" w:hAnsi="Times New Roman"/>
          <w:bCs/>
          <w:i/>
          <w:iCs/>
          <w:spacing w:val="-2"/>
          <w:sz w:val="21"/>
          <w:szCs w:val="21"/>
          <w:lang w:val="en-GB"/>
        </w:rPr>
        <w:t xml:space="preserve">La </w:t>
      </w:r>
      <w:proofErr w:type="spellStart"/>
      <w:r w:rsidRPr="004C4521">
        <w:rPr>
          <w:rFonts w:ascii="Times New Roman" w:hAnsi="Times New Roman"/>
          <w:bCs/>
          <w:i/>
          <w:iCs/>
          <w:spacing w:val="-2"/>
          <w:sz w:val="21"/>
          <w:szCs w:val="21"/>
          <w:lang w:val="en-GB"/>
        </w:rPr>
        <w:t>Goulette</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 xml:space="preserve">(Tunis Province, 12 km north-east of Tunis), </w:t>
      </w:r>
      <w:proofErr w:type="spellStart"/>
      <w:r w:rsidRPr="004C4521">
        <w:rPr>
          <w:rFonts w:ascii="Times New Roman" w:hAnsi="Times New Roman"/>
          <w:bCs/>
          <w:i/>
          <w:iCs/>
          <w:spacing w:val="-2"/>
          <w:sz w:val="21"/>
          <w:szCs w:val="21"/>
          <w:lang w:val="en-GB"/>
        </w:rPr>
        <w:t>Radès</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 xml:space="preserve">(Ben </w:t>
      </w:r>
      <w:proofErr w:type="spellStart"/>
      <w:r w:rsidRPr="004C4521">
        <w:rPr>
          <w:rFonts w:ascii="Times New Roman" w:hAnsi="Times New Roman"/>
          <w:bCs/>
          <w:spacing w:val="-2"/>
          <w:sz w:val="21"/>
          <w:szCs w:val="21"/>
          <w:lang w:val="en-GB"/>
        </w:rPr>
        <w:t>Arous</w:t>
      </w:r>
      <w:proofErr w:type="spellEnd"/>
      <w:r w:rsidRPr="004C4521">
        <w:rPr>
          <w:rFonts w:ascii="Times New Roman" w:hAnsi="Times New Roman"/>
          <w:bCs/>
          <w:spacing w:val="-2"/>
          <w:sz w:val="21"/>
          <w:szCs w:val="21"/>
          <w:lang w:val="en-GB"/>
        </w:rPr>
        <w:t xml:space="preserve"> Province, 10 km south-east of Tunis), </w:t>
      </w:r>
      <w:r w:rsidRPr="004C4521">
        <w:rPr>
          <w:rFonts w:ascii="Times New Roman" w:hAnsi="Times New Roman"/>
          <w:bCs/>
          <w:i/>
          <w:iCs/>
          <w:spacing w:val="-2"/>
          <w:sz w:val="21"/>
          <w:szCs w:val="21"/>
          <w:lang w:val="en-GB"/>
        </w:rPr>
        <w:t xml:space="preserve">Sousse </w:t>
      </w:r>
      <w:r w:rsidRPr="004C4521">
        <w:rPr>
          <w:rFonts w:ascii="Times New Roman" w:hAnsi="Times New Roman"/>
          <w:bCs/>
          <w:spacing w:val="-2"/>
          <w:sz w:val="21"/>
          <w:szCs w:val="21"/>
          <w:lang w:val="en-GB"/>
        </w:rPr>
        <w:t xml:space="preserve">(Sousse Province, 140 km south of Tunis), </w:t>
      </w:r>
      <w:proofErr w:type="spellStart"/>
      <w:r w:rsidRPr="004C4521">
        <w:rPr>
          <w:rFonts w:ascii="Times New Roman" w:hAnsi="Times New Roman"/>
          <w:bCs/>
          <w:i/>
          <w:iCs/>
          <w:spacing w:val="-2"/>
          <w:sz w:val="21"/>
          <w:szCs w:val="21"/>
          <w:lang w:val="en-GB"/>
        </w:rPr>
        <w:t>Sfax</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w:t>
      </w:r>
      <w:proofErr w:type="spellStart"/>
      <w:r w:rsidRPr="004C4521">
        <w:rPr>
          <w:rFonts w:ascii="Times New Roman" w:hAnsi="Times New Roman"/>
          <w:bCs/>
          <w:spacing w:val="-2"/>
          <w:sz w:val="21"/>
          <w:szCs w:val="21"/>
          <w:lang w:val="en-GB"/>
        </w:rPr>
        <w:t>Sfax</w:t>
      </w:r>
      <w:proofErr w:type="spellEnd"/>
      <w:r w:rsidRPr="004C4521">
        <w:rPr>
          <w:rFonts w:ascii="Times New Roman" w:hAnsi="Times New Roman"/>
          <w:bCs/>
          <w:spacing w:val="-2"/>
          <w:sz w:val="21"/>
          <w:szCs w:val="21"/>
          <w:lang w:val="en-GB"/>
        </w:rPr>
        <w:t xml:space="preserve"> Province, 300 km south of Tunis), </w:t>
      </w:r>
      <w:proofErr w:type="spellStart"/>
      <w:r w:rsidRPr="004C4521">
        <w:rPr>
          <w:rFonts w:ascii="Times New Roman" w:hAnsi="Times New Roman"/>
          <w:bCs/>
          <w:i/>
          <w:iCs/>
          <w:spacing w:val="-2"/>
          <w:sz w:val="21"/>
          <w:szCs w:val="21"/>
          <w:lang w:val="en-GB"/>
        </w:rPr>
        <w:t>Gabès</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w:t>
      </w:r>
      <w:proofErr w:type="spellStart"/>
      <w:r w:rsidRPr="004C4521">
        <w:rPr>
          <w:rFonts w:ascii="Times New Roman" w:hAnsi="Times New Roman"/>
          <w:bCs/>
          <w:spacing w:val="-2"/>
          <w:sz w:val="21"/>
          <w:szCs w:val="21"/>
          <w:lang w:val="en-GB"/>
        </w:rPr>
        <w:t>Gabès</w:t>
      </w:r>
      <w:proofErr w:type="spellEnd"/>
      <w:r w:rsidRPr="004C4521">
        <w:rPr>
          <w:rFonts w:ascii="Times New Roman" w:hAnsi="Times New Roman"/>
          <w:bCs/>
          <w:spacing w:val="-2"/>
          <w:sz w:val="21"/>
          <w:szCs w:val="21"/>
          <w:lang w:val="en-GB"/>
        </w:rPr>
        <w:t xml:space="preserve"> Province, 450 km south of Tunis), and </w:t>
      </w:r>
      <w:proofErr w:type="spellStart"/>
      <w:r w:rsidRPr="004C4521">
        <w:rPr>
          <w:rFonts w:ascii="Times New Roman" w:hAnsi="Times New Roman"/>
          <w:bCs/>
          <w:i/>
          <w:iCs/>
          <w:spacing w:val="-2"/>
          <w:sz w:val="21"/>
          <w:szCs w:val="21"/>
          <w:lang w:val="en-GB"/>
        </w:rPr>
        <w:t>Zarzis</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w:t>
      </w:r>
      <w:proofErr w:type="spellStart"/>
      <w:r w:rsidRPr="004C4521">
        <w:rPr>
          <w:rFonts w:ascii="Times New Roman" w:hAnsi="Times New Roman"/>
          <w:bCs/>
          <w:spacing w:val="-2"/>
          <w:sz w:val="21"/>
          <w:szCs w:val="21"/>
          <w:lang w:val="en-GB"/>
        </w:rPr>
        <w:t>Mèdenine</w:t>
      </w:r>
      <w:proofErr w:type="spellEnd"/>
      <w:r w:rsidRPr="004C4521">
        <w:rPr>
          <w:rFonts w:ascii="Times New Roman" w:hAnsi="Times New Roman"/>
          <w:bCs/>
          <w:spacing w:val="-2"/>
          <w:sz w:val="21"/>
          <w:szCs w:val="21"/>
          <w:lang w:val="en-GB"/>
        </w:rPr>
        <w:t xml:space="preserve"> Province, around 600 km south of Tunis).</w:t>
      </w:r>
    </w:p>
    <w:p w:rsid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The eighth commercial port will be built within the context of one of the planned Megaprojects. </w:t>
      </w:r>
      <w:r w:rsidRPr="004C4521">
        <w:rPr>
          <w:rFonts w:ascii="Times New Roman" w:hAnsi="Times New Roman"/>
          <w:b/>
          <w:bCs/>
          <w:spacing w:val="-2"/>
          <w:sz w:val="21"/>
          <w:szCs w:val="21"/>
          <w:lang w:val="en-GB"/>
        </w:rPr>
        <w:t xml:space="preserve">The Great Project for the </w:t>
      </w:r>
      <w:proofErr w:type="spellStart"/>
      <w:r w:rsidRPr="004C4521">
        <w:rPr>
          <w:rFonts w:ascii="Times New Roman" w:hAnsi="Times New Roman"/>
          <w:b/>
          <w:bCs/>
          <w:spacing w:val="-2"/>
          <w:sz w:val="21"/>
          <w:szCs w:val="21"/>
          <w:lang w:val="en-GB"/>
        </w:rPr>
        <w:t>Enfidha</w:t>
      </w:r>
      <w:proofErr w:type="spellEnd"/>
      <w:r w:rsidRPr="004C4521">
        <w:rPr>
          <w:rFonts w:ascii="Times New Roman" w:hAnsi="Times New Roman"/>
          <w:b/>
          <w:bCs/>
          <w:spacing w:val="-2"/>
          <w:sz w:val="21"/>
          <w:szCs w:val="21"/>
          <w:lang w:val="en-GB"/>
        </w:rPr>
        <w:t xml:space="preserve"> port</w:t>
      </w:r>
      <w:r w:rsidRPr="004C4521">
        <w:rPr>
          <w:rFonts w:ascii="Times New Roman" w:hAnsi="Times New Roman"/>
          <w:bCs/>
          <w:spacing w:val="-2"/>
          <w:sz w:val="21"/>
          <w:szCs w:val="21"/>
          <w:lang w:val="en-GB"/>
        </w:rPr>
        <w:t xml:space="preserve"> in deep waters (around 100 km south of the capital Tunis) will include an infrastructure covering an area of 1,000 hectares, with a 3</w:t>
      </w:r>
      <w:r w:rsidR="00EB75BD">
        <w:rPr>
          <w:rFonts w:ascii="Times New Roman" w:hAnsi="Times New Roman"/>
          <w:bCs/>
          <w:spacing w:val="-2"/>
          <w:sz w:val="21"/>
          <w:szCs w:val="21"/>
          <w:lang w:val="en-GB"/>
        </w:rPr>
        <w:t>,</w:t>
      </w:r>
      <w:r w:rsidRPr="004C4521">
        <w:rPr>
          <w:rFonts w:ascii="Times New Roman" w:hAnsi="Times New Roman"/>
          <w:bCs/>
          <w:spacing w:val="-2"/>
          <w:sz w:val="21"/>
          <w:szCs w:val="21"/>
          <w:lang w:val="en-GB"/>
        </w:rPr>
        <w:t>600 metre dock for containers, 1</w:t>
      </w:r>
      <w:r w:rsidR="00EB75BD">
        <w:rPr>
          <w:rFonts w:ascii="Times New Roman" w:hAnsi="Times New Roman"/>
          <w:bCs/>
          <w:spacing w:val="-2"/>
          <w:sz w:val="21"/>
          <w:szCs w:val="21"/>
          <w:lang w:val="en-GB"/>
        </w:rPr>
        <w:t>,</w:t>
      </w:r>
      <w:r w:rsidRPr="004C4521">
        <w:rPr>
          <w:rFonts w:ascii="Times New Roman" w:hAnsi="Times New Roman"/>
          <w:bCs/>
          <w:spacing w:val="-2"/>
          <w:sz w:val="21"/>
          <w:szCs w:val="21"/>
          <w:lang w:val="en-GB"/>
        </w:rPr>
        <w:t xml:space="preserve">400 meters for bulk, a depth of 17 </w:t>
      </w:r>
      <w:r w:rsidRPr="004C4521">
        <w:rPr>
          <w:rFonts w:ascii="Times New Roman" w:hAnsi="Times New Roman"/>
          <w:bCs/>
          <w:spacing w:val="-2"/>
          <w:sz w:val="21"/>
          <w:szCs w:val="21"/>
          <w:lang w:val="en-GB"/>
        </w:rPr>
        <w:lastRenderedPageBreak/>
        <w:t>metres, and a total capacity of 5 million TEUs and 4,000,000 tonnes of bulk. The Great Project is divided into three phases:</w:t>
      </w:r>
    </w:p>
    <w:p w:rsidR="00D20386" w:rsidRPr="00D20386" w:rsidRDefault="00D20386" w:rsidP="004C4521">
      <w:pPr>
        <w:autoSpaceDE w:val="0"/>
        <w:autoSpaceDN w:val="0"/>
        <w:adjustRightInd w:val="0"/>
        <w:spacing w:after="0" w:line="240" w:lineRule="auto"/>
        <w:ind w:firstLine="284"/>
        <w:jc w:val="both"/>
        <w:rPr>
          <w:rFonts w:ascii="Times New Roman" w:hAnsi="Times New Roman"/>
          <w:bCs/>
          <w:spacing w:val="-2"/>
          <w:sz w:val="8"/>
          <w:szCs w:val="21"/>
          <w:lang w:val="en-GB"/>
        </w:rPr>
      </w:pPr>
    </w:p>
    <w:p w:rsidR="004C4521" w:rsidRPr="004C4521" w:rsidRDefault="004C4521" w:rsidP="00D20386">
      <w:pPr>
        <w:numPr>
          <w:ilvl w:val="0"/>
          <w:numId w:val="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An initial construction phase: 2012-201</w:t>
      </w:r>
      <w:r>
        <w:rPr>
          <w:rFonts w:ascii="Times New Roman" w:hAnsi="Times New Roman"/>
          <w:bCs/>
          <w:spacing w:val="-2"/>
          <w:sz w:val="21"/>
          <w:szCs w:val="21"/>
          <w:lang w:val="en-GB"/>
        </w:rPr>
        <w:t>6</w:t>
      </w:r>
      <w:r w:rsidRPr="004C4521">
        <w:rPr>
          <w:rFonts w:ascii="Times New Roman" w:hAnsi="Times New Roman"/>
          <w:bCs/>
          <w:spacing w:val="-2"/>
          <w:sz w:val="21"/>
          <w:szCs w:val="21"/>
          <w:lang w:val="en-GB"/>
        </w:rPr>
        <w:t>:</w:t>
      </w:r>
    </w:p>
    <w:p w:rsidR="004C4521" w:rsidRPr="004C4521" w:rsidRDefault="004C4521" w:rsidP="00D20386">
      <w:pPr>
        <w:pStyle w:val="Paragrafoelenco"/>
        <w:numPr>
          <w:ilvl w:val="1"/>
          <w:numId w:val="15"/>
        </w:numPr>
        <w:autoSpaceDE w:val="0"/>
        <w:autoSpaceDN w:val="0"/>
        <w:adjustRightInd w:val="0"/>
        <w:spacing w:after="0" w:line="240" w:lineRule="auto"/>
        <w:ind w:left="567" w:hanging="284"/>
        <w:jc w:val="both"/>
        <w:rPr>
          <w:rFonts w:ascii="Times New Roman" w:hAnsi="Times New Roman"/>
          <w:bCs/>
          <w:spacing w:val="-2"/>
          <w:sz w:val="21"/>
          <w:szCs w:val="21"/>
          <w:lang w:val="en-GB"/>
        </w:rPr>
      </w:pPr>
      <w:r w:rsidRPr="004C4521">
        <w:rPr>
          <w:rFonts w:ascii="Times New Roman" w:hAnsi="Times New Roman"/>
          <w:spacing w:val="-2"/>
          <w:sz w:val="21"/>
          <w:szCs w:val="21"/>
          <w:lang w:val="en-GB"/>
        </w:rPr>
        <w:t xml:space="preserve">an area of </w:t>
      </w:r>
      <w:r w:rsidRPr="004C4521">
        <w:rPr>
          <w:rFonts w:ascii="Times New Roman" w:hAnsi="Times New Roman"/>
          <w:bCs/>
          <w:spacing w:val="-2"/>
          <w:sz w:val="21"/>
          <w:szCs w:val="21"/>
          <w:lang w:val="en-GB"/>
        </w:rPr>
        <w:t>82 hectares for container terminals, with a 1,500 metre dock</w:t>
      </w:r>
      <w:r>
        <w:rPr>
          <w:rFonts w:ascii="Times New Roman" w:hAnsi="Times New Roman"/>
          <w:bCs/>
          <w:spacing w:val="-2"/>
          <w:sz w:val="21"/>
          <w:szCs w:val="21"/>
          <w:lang w:val="en-GB"/>
        </w:rPr>
        <w:t>;</w:t>
      </w:r>
    </w:p>
    <w:p w:rsidR="004C4521" w:rsidRPr="004C4521" w:rsidRDefault="004C4521" w:rsidP="00D20386">
      <w:pPr>
        <w:pStyle w:val="Paragrafoelenco"/>
        <w:numPr>
          <w:ilvl w:val="1"/>
          <w:numId w:val="15"/>
        </w:numPr>
        <w:autoSpaceDE w:val="0"/>
        <w:autoSpaceDN w:val="0"/>
        <w:adjustRightInd w:val="0"/>
        <w:spacing w:after="0" w:line="240" w:lineRule="auto"/>
        <w:ind w:left="567" w:hanging="284"/>
        <w:jc w:val="both"/>
        <w:rPr>
          <w:rFonts w:ascii="Times New Roman" w:hAnsi="Times New Roman"/>
          <w:bCs/>
          <w:spacing w:val="-2"/>
          <w:sz w:val="21"/>
          <w:szCs w:val="21"/>
          <w:lang w:val="en-GB"/>
        </w:rPr>
      </w:pPr>
      <w:r w:rsidRPr="004C4521">
        <w:rPr>
          <w:rFonts w:ascii="Times New Roman" w:hAnsi="Times New Roman"/>
          <w:spacing w:val="-2"/>
          <w:sz w:val="21"/>
          <w:szCs w:val="21"/>
          <w:lang w:val="en-GB"/>
        </w:rPr>
        <w:t xml:space="preserve">a multipurpose terminal of </w:t>
      </w:r>
      <w:r w:rsidRPr="004C4521">
        <w:rPr>
          <w:rFonts w:ascii="Times New Roman" w:hAnsi="Times New Roman"/>
          <w:bCs/>
          <w:spacing w:val="-2"/>
          <w:sz w:val="21"/>
          <w:szCs w:val="21"/>
          <w:lang w:val="en-GB"/>
        </w:rPr>
        <w:t>28, hectares with a 1,120 metre dock</w:t>
      </w:r>
      <w:r>
        <w:rPr>
          <w:rFonts w:ascii="Times New Roman" w:hAnsi="Times New Roman"/>
          <w:bCs/>
          <w:spacing w:val="-2"/>
          <w:sz w:val="21"/>
          <w:szCs w:val="21"/>
          <w:lang w:val="en-GB"/>
        </w:rPr>
        <w:t>.</w:t>
      </w:r>
    </w:p>
    <w:p w:rsidR="004C4521" w:rsidRPr="004C4521" w:rsidRDefault="004C4521" w:rsidP="00D20386">
      <w:pPr>
        <w:numPr>
          <w:ilvl w:val="0"/>
          <w:numId w:val="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Phase two: 2016-2027:</w:t>
      </w:r>
    </w:p>
    <w:p w:rsidR="004C4521" w:rsidRPr="004C4521" w:rsidRDefault="004C4521" w:rsidP="00D20386">
      <w:pPr>
        <w:autoSpaceDE w:val="0"/>
        <w:autoSpaceDN w:val="0"/>
        <w:adjustRightInd w:val="0"/>
        <w:spacing w:after="0" w:line="240" w:lineRule="auto"/>
        <w:ind w:left="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Extension of the surfaces devoted to terminal container area by 35 hectares, and lengthening of the dock by 700 metres.</w:t>
      </w:r>
    </w:p>
    <w:p w:rsidR="004C4521" w:rsidRPr="004C4521" w:rsidRDefault="004C4521" w:rsidP="00D20386">
      <w:pPr>
        <w:numPr>
          <w:ilvl w:val="0"/>
          <w:numId w:val="2"/>
        </w:num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Phase three: beyond 2027:</w:t>
      </w:r>
    </w:p>
    <w:p w:rsidR="004C4521" w:rsidRPr="004C4521" w:rsidRDefault="004C4521" w:rsidP="00D20386">
      <w:pPr>
        <w:pStyle w:val="Paragrafoelenco"/>
        <w:numPr>
          <w:ilvl w:val="1"/>
          <w:numId w:val="16"/>
        </w:numPr>
        <w:autoSpaceDE w:val="0"/>
        <w:autoSpaceDN w:val="0"/>
        <w:adjustRightInd w:val="0"/>
        <w:spacing w:after="0" w:line="240" w:lineRule="auto"/>
        <w:ind w:left="567" w:hanging="284"/>
        <w:jc w:val="both"/>
        <w:rPr>
          <w:rFonts w:ascii="Times New Roman" w:hAnsi="Times New Roman"/>
          <w:bCs/>
          <w:spacing w:val="-2"/>
          <w:sz w:val="21"/>
          <w:szCs w:val="21"/>
          <w:lang w:val="en-GB"/>
        </w:rPr>
      </w:pPr>
      <w:r w:rsidRPr="004C4521">
        <w:rPr>
          <w:rFonts w:ascii="Times New Roman" w:hAnsi="Times New Roman"/>
          <w:spacing w:val="-2"/>
          <w:sz w:val="21"/>
          <w:szCs w:val="21"/>
          <w:lang w:val="en-GB"/>
        </w:rPr>
        <w:t xml:space="preserve">Extension of the areas for </w:t>
      </w:r>
      <w:r w:rsidRPr="004C4521">
        <w:rPr>
          <w:rFonts w:ascii="Times New Roman" w:hAnsi="Times New Roman"/>
          <w:bCs/>
          <w:spacing w:val="-2"/>
          <w:sz w:val="21"/>
          <w:szCs w:val="21"/>
          <w:lang w:val="en-GB"/>
        </w:rPr>
        <w:t>terminal container by 80 hectares, and lengthening of the dock by 1,400 metres;</w:t>
      </w:r>
    </w:p>
    <w:p w:rsidR="004C4521" w:rsidRPr="004C4521" w:rsidRDefault="004C4521" w:rsidP="00D20386">
      <w:pPr>
        <w:pStyle w:val="Paragrafoelenco"/>
        <w:numPr>
          <w:ilvl w:val="1"/>
          <w:numId w:val="16"/>
        </w:numPr>
        <w:autoSpaceDE w:val="0"/>
        <w:autoSpaceDN w:val="0"/>
        <w:adjustRightInd w:val="0"/>
        <w:spacing w:after="0" w:line="240" w:lineRule="auto"/>
        <w:ind w:left="567" w:hanging="284"/>
        <w:jc w:val="both"/>
        <w:rPr>
          <w:rFonts w:ascii="Times New Roman" w:hAnsi="Times New Roman"/>
          <w:bCs/>
          <w:spacing w:val="-2"/>
          <w:sz w:val="21"/>
          <w:szCs w:val="21"/>
          <w:lang w:val="en-GB"/>
        </w:rPr>
      </w:pPr>
      <w:r w:rsidRPr="004C4521">
        <w:rPr>
          <w:rFonts w:ascii="Times New Roman" w:hAnsi="Times New Roman"/>
          <w:spacing w:val="-2"/>
          <w:sz w:val="21"/>
          <w:szCs w:val="21"/>
          <w:lang w:val="en-GB"/>
        </w:rPr>
        <w:t xml:space="preserve">Extension of the </w:t>
      </w:r>
      <w:r w:rsidRPr="004C4521">
        <w:rPr>
          <w:rFonts w:ascii="Times New Roman" w:hAnsi="Times New Roman"/>
          <w:bCs/>
          <w:spacing w:val="-2"/>
          <w:sz w:val="21"/>
          <w:szCs w:val="21"/>
          <w:lang w:val="en-GB"/>
        </w:rPr>
        <w:t>multipurpose terminal area to 35 hectares, and lengthening of the dock by 280 metres.</w:t>
      </w:r>
    </w:p>
    <w:p w:rsidR="004C4521" w:rsidRPr="00D20386" w:rsidRDefault="004C4521" w:rsidP="004C4521">
      <w:pPr>
        <w:autoSpaceDE w:val="0"/>
        <w:autoSpaceDN w:val="0"/>
        <w:adjustRightInd w:val="0"/>
        <w:spacing w:after="0" w:line="240" w:lineRule="auto"/>
        <w:ind w:left="851" w:firstLine="284"/>
        <w:jc w:val="both"/>
        <w:rPr>
          <w:rFonts w:ascii="Times New Roman" w:hAnsi="Times New Roman"/>
          <w:bCs/>
          <w:spacing w:val="-2"/>
          <w:sz w:val="14"/>
          <w:szCs w:val="21"/>
          <w:lang w:val="en-GB"/>
        </w:rPr>
      </w:pPr>
    </w:p>
    <w:p w:rsid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With the Great Project, the Tunisian government’s objectives are to:</w:t>
      </w:r>
    </w:p>
    <w:p w:rsidR="00D20386" w:rsidRPr="00D20386" w:rsidRDefault="00D20386" w:rsidP="004C4521">
      <w:pPr>
        <w:autoSpaceDE w:val="0"/>
        <w:autoSpaceDN w:val="0"/>
        <w:adjustRightInd w:val="0"/>
        <w:spacing w:after="0" w:line="240" w:lineRule="auto"/>
        <w:ind w:firstLine="284"/>
        <w:jc w:val="both"/>
        <w:rPr>
          <w:rFonts w:ascii="Times New Roman" w:hAnsi="Times New Roman"/>
          <w:bCs/>
          <w:spacing w:val="-2"/>
          <w:sz w:val="8"/>
          <w:szCs w:val="8"/>
          <w:lang w:val="en-GB"/>
        </w:rPr>
      </w:pPr>
    </w:p>
    <w:p w:rsidR="004C4521" w:rsidRPr="004C4521" w:rsidRDefault="004C4521" w:rsidP="00D20386">
      <w:p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1.</w:t>
      </w:r>
      <w:r w:rsidRPr="004C4521">
        <w:rPr>
          <w:rFonts w:ascii="Times New Roman" w:hAnsi="Times New Roman"/>
          <w:bCs/>
          <w:spacing w:val="-2"/>
          <w:sz w:val="21"/>
          <w:szCs w:val="21"/>
          <w:lang w:val="en-GB"/>
        </w:rPr>
        <w:tab/>
        <w:t>Make Tunisia a regional and international hub for trade and services.</w:t>
      </w:r>
    </w:p>
    <w:p w:rsidR="004C4521" w:rsidRPr="004C4521" w:rsidRDefault="004C4521" w:rsidP="00D20386">
      <w:p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2.</w:t>
      </w:r>
      <w:r w:rsidRPr="004C4521">
        <w:rPr>
          <w:rFonts w:ascii="Times New Roman" w:hAnsi="Times New Roman"/>
          <w:bCs/>
          <w:spacing w:val="-2"/>
          <w:sz w:val="21"/>
          <w:szCs w:val="21"/>
          <w:lang w:val="en-GB"/>
        </w:rPr>
        <w:tab/>
        <w:t>Respond to the need for ongoing growth in national maritime traffic.</w:t>
      </w:r>
    </w:p>
    <w:p w:rsidR="004C4521" w:rsidRPr="004C4521" w:rsidRDefault="004C4521" w:rsidP="00D20386">
      <w:p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3.</w:t>
      </w:r>
      <w:r w:rsidRPr="004C4521">
        <w:rPr>
          <w:rFonts w:ascii="Times New Roman" w:hAnsi="Times New Roman"/>
          <w:bCs/>
          <w:spacing w:val="-2"/>
          <w:sz w:val="21"/>
          <w:szCs w:val="21"/>
          <w:lang w:val="en-GB"/>
        </w:rPr>
        <w:tab/>
        <w:t>Give Tunisia a new-generation port.</w:t>
      </w:r>
    </w:p>
    <w:p w:rsidR="004C4521" w:rsidRPr="004C4521" w:rsidRDefault="004C4521" w:rsidP="00D20386">
      <w:p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4.</w:t>
      </w:r>
      <w:r w:rsidRPr="004C4521">
        <w:rPr>
          <w:rFonts w:ascii="Times New Roman" w:hAnsi="Times New Roman"/>
          <w:bCs/>
          <w:spacing w:val="-2"/>
          <w:sz w:val="21"/>
          <w:szCs w:val="21"/>
          <w:lang w:val="en-GB"/>
        </w:rPr>
        <w:tab/>
        <w:t>Achieve economies of scale in the management of ships with a gross capacity of 80,000 tonnes, as opposed to the current 25,000 tonnes.</w:t>
      </w:r>
    </w:p>
    <w:p w:rsidR="004C4521" w:rsidRPr="004C4521" w:rsidRDefault="004C4521" w:rsidP="00D20386">
      <w:p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5.</w:t>
      </w:r>
      <w:r w:rsidRPr="004C4521">
        <w:rPr>
          <w:rFonts w:ascii="Times New Roman" w:hAnsi="Times New Roman"/>
          <w:bCs/>
          <w:spacing w:val="-2"/>
          <w:sz w:val="21"/>
          <w:szCs w:val="21"/>
          <w:lang w:val="en-GB"/>
        </w:rPr>
        <w:tab/>
        <w:t>Attract container and bulk traffic in the Mediterranean.</w:t>
      </w:r>
    </w:p>
    <w:p w:rsidR="004C4521" w:rsidRPr="004C4521" w:rsidRDefault="004C4521" w:rsidP="00D20386">
      <w:pPr>
        <w:autoSpaceDE w:val="0"/>
        <w:autoSpaceDN w:val="0"/>
        <w:adjustRightInd w:val="0"/>
        <w:spacing w:after="0" w:line="240" w:lineRule="auto"/>
        <w:ind w:left="284" w:hanging="283"/>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6.</w:t>
      </w:r>
      <w:r w:rsidRPr="004C4521">
        <w:rPr>
          <w:rFonts w:ascii="Times New Roman" w:hAnsi="Times New Roman"/>
          <w:bCs/>
          <w:spacing w:val="-2"/>
          <w:sz w:val="21"/>
          <w:szCs w:val="21"/>
          <w:lang w:val="en-GB"/>
        </w:rPr>
        <w:tab/>
        <w:t>Create synergies between the port and the region’s areas of economic and logistics activity, and guarantee integration of the different axes of multimodal transport development.</w:t>
      </w:r>
    </w:p>
    <w:p w:rsidR="004C4521" w:rsidRPr="00D20386" w:rsidRDefault="004C4521" w:rsidP="004C4521">
      <w:pPr>
        <w:autoSpaceDE w:val="0"/>
        <w:autoSpaceDN w:val="0"/>
        <w:adjustRightInd w:val="0"/>
        <w:spacing w:after="0" w:line="240" w:lineRule="auto"/>
        <w:ind w:firstLine="284"/>
        <w:jc w:val="both"/>
        <w:rPr>
          <w:rFonts w:ascii="Times New Roman" w:hAnsi="Times New Roman"/>
          <w:bCs/>
          <w:spacing w:val="-2"/>
          <w:sz w:val="8"/>
          <w:szCs w:val="21"/>
          <w:lang w:val="en-GB"/>
        </w:rPr>
      </w:pP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total cost of the project is 1,386 million euros, of which 624 million euros for phase one, 262 million euros for phase two, and 512 million euros for phase three.</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The main existing port projects also include the construction of a station for cruise ships at La </w:t>
      </w:r>
      <w:proofErr w:type="spellStart"/>
      <w:r w:rsidRPr="004C4521">
        <w:rPr>
          <w:rFonts w:ascii="Times New Roman" w:hAnsi="Times New Roman"/>
          <w:bCs/>
          <w:spacing w:val="-2"/>
          <w:sz w:val="21"/>
          <w:szCs w:val="21"/>
          <w:lang w:val="en-GB"/>
        </w:rPr>
        <w:t>Goulette</w:t>
      </w:r>
      <w:proofErr w:type="spellEnd"/>
      <w:r w:rsidRPr="004C4521">
        <w:rPr>
          <w:rFonts w:ascii="Times New Roman" w:hAnsi="Times New Roman"/>
          <w:bCs/>
          <w:spacing w:val="-2"/>
          <w:sz w:val="21"/>
          <w:szCs w:val="21"/>
          <w:lang w:val="en-GB"/>
        </w:rPr>
        <w:t xml:space="preserve"> port, for a cost of 40 million dinars (around 22 million euros).</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p>
    <w:p w:rsidR="004C4521" w:rsidRDefault="00E17C4B" w:rsidP="004C4521">
      <w:pPr>
        <w:autoSpaceDE w:val="0"/>
        <w:autoSpaceDN w:val="0"/>
        <w:adjustRightInd w:val="0"/>
        <w:spacing w:after="0" w:line="240" w:lineRule="auto"/>
        <w:jc w:val="both"/>
        <w:rPr>
          <w:rFonts w:ascii="Times New Roman" w:hAnsi="Times New Roman"/>
          <w:bCs/>
          <w:i/>
          <w:spacing w:val="-2"/>
          <w:sz w:val="21"/>
          <w:szCs w:val="21"/>
          <w:lang w:val="en-GB"/>
        </w:rPr>
      </w:pPr>
      <w:r>
        <w:rPr>
          <w:rFonts w:ascii="Times New Roman" w:hAnsi="Times New Roman"/>
          <w:bCs/>
          <w:i/>
          <w:spacing w:val="-2"/>
          <w:sz w:val="21"/>
          <w:szCs w:val="21"/>
          <w:lang w:val="en-GB"/>
        </w:rPr>
        <w:t>2</w:t>
      </w:r>
      <w:r w:rsidR="004C4521">
        <w:rPr>
          <w:rFonts w:ascii="Times New Roman" w:hAnsi="Times New Roman"/>
          <w:bCs/>
          <w:i/>
          <w:spacing w:val="-2"/>
          <w:sz w:val="21"/>
          <w:szCs w:val="21"/>
          <w:lang w:val="en-GB"/>
        </w:rPr>
        <w:t>.</w:t>
      </w:r>
      <w:r>
        <w:rPr>
          <w:rFonts w:ascii="Times New Roman" w:hAnsi="Times New Roman"/>
          <w:bCs/>
          <w:i/>
          <w:spacing w:val="-2"/>
          <w:sz w:val="21"/>
          <w:szCs w:val="21"/>
          <w:lang w:val="en-GB"/>
        </w:rPr>
        <w:t>2</w:t>
      </w:r>
      <w:r w:rsidR="00990B21">
        <w:rPr>
          <w:rFonts w:ascii="Times New Roman" w:hAnsi="Times New Roman"/>
          <w:bCs/>
          <w:i/>
          <w:spacing w:val="-2"/>
          <w:sz w:val="21"/>
          <w:szCs w:val="21"/>
          <w:lang w:val="en-GB"/>
        </w:rPr>
        <w:t xml:space="preserve"> </w:t>
      </w:r>
      <w:r w:rsidR="004C4521" w:rsidRPr="004C4521">
        <w:rPr>
          <w:rFonts w:ascii="Times New Roman" w:hAnsi="Times New Roman"/>
          <w:bCs/>
          <w:i/>
          <w:spacing w:val="-2"/>
          <w:sz w:val="21"/>
          <w:szCs w:val="21"/>
          <w:lang w:val="en-GB"/>
        </w:rPr>
        <w:t>Land t</w:t>
      </w:r>
      <w:r w:rsidR="004C4521">
        <w:rPr>
          <w:rFonts w:ascii="Times New Roman" w:hAnsi="Times New Roman"/>
          <w:bCs/>
          <w:i/>
          <w:spacing w:val="-2"/>
          <w:sz w:val="21"/>
          <w:szCs w:val="21"/>
          <w:lang w:val="en-GB"/>
        </w:rPr>
        <w:t>ransport</w:t>
      </w:r>
    </w:p>
    <w:p w:rsidR="00E17C4B" w:rsidRPr="00E17C4B" w:rsidRDefault="00E17C4B" w:rsidP="004C4521">
      <w:pPr>
        <w:autoSpaceDE w:val="0"/>
        <w:autoSpaceDN w:val="0"/>
        <w:adjustRightInd w:val="0"/>
        <w:spacing w:after="0" w:line="240" w:lineRule="auto"/>
        <w:jc w:val="both"/>
        <w:rPr>
          <w:rFonts w:ascii="Times New Roman" w:hAnsi="Times New Roman"/>
          <w:bCs/>
          <w:i/>
          <w:spacing w:val="-2"/>
          <w:sz w:val="12"/>
          <w:szCs w:val="12"/>
          <w:lang w:val="en-GB"/>
        </w:rPr>
      </w:pP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As regards land transport, the investments planned by the Tunisian government in the 2010-2014 period are worth around 4.3 billion dinars (around 2 billion euros), 14% more than in the 2007-2011 period, of which 57.4% (2,509 million dinars) for rail transport, and 42.6% (1,862 million dinars) for road transport.</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Tunisia’s </w:t>
      </w:r>
      <w:r w:rsidRPr="004C4521">
        <w:rPr>
          <w:rFonts w:ascii="Times New Roman" w:hAnsi="Times New Roman"/>
          <w:b/>
          <w:bCs/>
          <w:spacing w:val="-2"/>
          <w:sz w:val="21"/>
          <w:szCs w:val="21"/>
          <w:lang w:val="en-GB"/>
        </w:rPr>
        <w:t xml:space="preserve">road infrastructure </w:t>
      </w:r>
      <w:r w:rsidRPr="004C4521">
        <w:rPr>
          <w:rFonts w:ascii="Times New Roman" w:hAnsi="Times New Roman"/>
          <w:bCs/>
          <w:spacing w:val="-2"/>
          <w:sz w:val="21"/>
          <w:szCs w:val="21"/>
          <w:lang w:val="en-GB"/>
        </w:rPr>
        <w:t xml:space="preserve">has experienced especially strong growth in the past few years, with the construction of around 400 km of toll motorways, including the </w:t>
      </w:r>
      <w:proofErr w:type="spellStart"/>
      <w:r w:rsidRPr="004C4521">
        <w:rPr>
          <w:rFonts w:ascii="Times New Roman" w:hAnsi="Times New Roman"/>
          <w:bCs/>
          <w:spacing w:val="-2"/>
          <w:sz w:val="21"/>
          <w:szCs w:val="21"/>
          <w:lang w:val="en-GB"/>
        </w:rPr>
        <w:t>M’saken-Sfax</w:t>
      </w:r>
      <w:proofErr w:type="spellEnd"/>
      <w:r w:rsidRPr="004C4521">
        <w:rPr>
          <w:rFonts w:ascii="Times New Roman" w:hAnsi="Times New Roman"/>
          <w:bCs/>
          <w:spacing w:val="-2"/>
          <w:sz w:val="21"/>
          <w:szCs w:val="21"/>
          <w:lang w:val="en-GB"/>
        </w:rPr>
        <w:t xml:space="preserve"> motorway stretch (70 km), and initiation of roadwork for the construction of the </w:t>
      </w:r>
      <w:proofErr w:type="spellStart"/>
      <w:r w:rsidRPr="004C4521">
        <w:rPr>
          <w:rFonts w:ascii="Times New Roman" w:hAnsi="Times New Roman"/>
          <w:bCs/>
          <w:spacing w:val="-2"/>
          <w:sz w:val="21"/>
          <w:szCs w:val="21"/>
          <w:lang w:val="en-GB"/>
        </w:rPr>
        <w:t>Sfax-Gabès</w:t>
      </w:r>
      <w:proofErr w:type="spellEnd"/>
      <w:r w:rsidRPr="004C4521">
        <w:rPr>
          <w:rFonts w:ascii="Times New Roman" w:hAnsi="Times New Roman"/>
          <w:bCs/>
          <w:spacing w:val="-2"/>
          <w:sz w:val="21"/>
          <w:szCs w:val="21"/>
          <w:lang w:val="en-GB"/>
        </w:rPr>
        <w:t xml:space="preserve"> stretch (130 km).</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Tunisia’s road network, which is around 20,000 km long in total, is detailed in the </w:t>
      </w:r>
      <w:r>
        <w:rPr>
          <w:rFonts w:ascii="Times New Roman" w:hAnsi="Times New Roman"/>
          <w:bCs/>
          <w:spacing w:val="-2"/>
          <w:sz w:val="21"/>
          <w:szCs w:val="21"/>
          <w:lang w:val="en-GB"/>
        </w:rPr>
        <w:t>t</w:t>
      </w:r>
      <w:r w:rsidRPr="004C4521">
        <w:rPr>
          <w:rFonts w:ascii="Times New Roman" w:hAnsi="Times New Roman"/>
          <w:bCs/>
          <w:spacing w:val="-2"/>
          <w:sz w:val="21"/>
          <w:szCs w:val="21"/>
          <w:lang w:val="en-GB"/>
        </w:rPr>
        <w:t>able below</w:t>
      </w:r>
      <w:r>
        <w:rPr>
          <w:rFonts w:ascii="Times New Roman" w:hAnsi="Times New Roman"/>
          <w:bCs/>
          <w:spacing w:val="-2"/>
          <w:sz w:val="21"/>
          <w:szCs w:val="21"/>
          <w:lang w:val="en-GB"/>
        </w:rPr>
        <w:t>.</w:t>
      </w:r>
    </w:p>
    <w:p w:rsidR="00573CAB" w:rsidRDefault="00573CAB" w:rsidP="00584476">
      <w:pPr>
        <w:autoSpaceDE w:val="0"/>
        <w:autoSpaceDN w:val="0"/>
        <w:adjustRightInd w:val="0"/>
        <w:spacing w:after="0" w:line="240" w:lineRule="auto"/>
        <w:jc w:val="both"/>
        <w:rPr>
          <w:rFonts w:ascii="Times New Roman" w:hAnsi="Times New Roman"/>
          <w:bCs/>
          <w:i/>
          <w:sz w:val="10"/>
          <w:szCs w:val="21"/>
          <w:lang w:val="en-GB"/>
        </w:rPr>
      </w:pPr>
    </w:p>
    <w:p w:rsidR="00D20386" w:rsidRDefault="00D20386" w:rsidP="00584476">
      <w:pPr>
        <w:autoSpaceDE w:val="0"/>
        <w:autoSpaceDN w:val="0"/>
        <w:adjustRightInd w:val="0"/>
        <w:spacing w:after="0" w:line="240" w:lineRule="auto"/>
        <w:jc w:val="both"/>
        <w:rPr>
          <w:rFonts w:ascii="Times New Roman" w:hAnsi="Times New Roman"/>
          <w:bCs/>
          <w:i/>
          <w:sz w:val="10"/>
          <w:szCs w:val="21"/>
          <w:lang w:val="en-GB"/>
        </w:rPr>
      </w:pPr>
    </w:p>
    <w:p w:rsidR="00D20386" w:rsidRDefault="00D20386" w:rsidP="00584476">
      <w:pPr>
        <w:autoSpaceDE w:val="0"/>
        <w:autoSpaceDN w:val="0"/>
        <w:adjustRightInd w:val="0"/>
        <w:spacing w:after="0" w:line="240" w:lineRule="auto"/>
        <w:jc w:val="both"/>
        <w:rPr>
          <w:rFonts w:ascii="Times New Roman" w:hAnsi="Times New Roman"/>
          <w:bCs/>
          <w:i/>
          <w:sz w:val="10"/>
          <w:szCs w:val="21"/>
          <w:lang w:val="en-GB"/>
        </w:rPr>
      </w:pPr>
    </w:p>
    <w:p w:rsidR="00D20386" w:rsidRDefault="00D20386" w:rsidP="00584476">
      <w:pPr>
        <w:autoSpaceDE w:val="0"/>
        <w:autoSpaceDN w:val="0"/>
        <w:adjustRightInd w:val="0"/>
        <w:spacing w:after="0" w:line="240" w:lineRule="auto"/>
        <w:jc w:val="both"/>
        <w:rPr>
          <w:rFonts w:ascii="Times New Roman" w:hAnsi="Times New Roman"/>
          <w:bCs/>
          <w:i/>
          <w:sz w:val="10"/>
          <w:szCs w:val="21"/>
          <w:lang w:val="en-GB"/>
        </w:rPr>
      </w:pPr>
    </w:p>
    <w:p w:rsidR="00D20386" w:rsidRDefault="00D20386" w:rsidP="00584476">
      <w:pPr>
        <w:autoSpaceDE w:val="0"/>
        <w:autoSpaceDN w:val="0"/>
        <w:adjustRightInd w:val="0"/>
        <w:spacing w:after="0" w:line="240" w:lineRule="auto"/>
        <w:jc w:val="both"/>
        <w:rPr>
          <w:rFonts w:ascii="Times New Roman" w:hAnsi="Times New Roman"/>
          <w:bCs/>
          <w:i/>
          <w:sz w:val="10"/>
          <w:szCs w:val="21"/>
          <w:lang w:val="en-GB"/>
        </w:rPr>
      </w:pPr>
    </w:p>
    <w:p w:rsidR="00D20386" w:rsidRDefault="00D20386" w:rsidP="00584476">
      <w:pPr>
        <w:autoSpaceDE w:val="0"/>
        <w:autoSpaceDN w:val="0"/>
        <w:adjustRightInd w:val="0"/>
        <w:spacing w:after="0" w:line="240" w:lineRule="auto"/>
        <w:jc w:val="both"/>
        <w:rPr>
          <w:rFonts w:ascii="Times New Roman" w:hAnsi="Times New Roman"/>
          <w:bCs/>
          <w:i/>
          <w:sz w:val="10"/>
          <w:szCs w:val="21"/>
          <w:lang w:val="en-GB"/>
        </w:rPr>
      </w:pPr>
    </w:p>
    <w:p w:rsidR="00D20386" w:rsidRPr="004C4521" w:rsidRDefault="00D20386" w:rsidP="00584476">
      <w:pPr>
        <w:autoSpaceDE w:val="0"/>
        <w:autoSpaceDN w:val="0"/>
        <w:adjustRightInd w:val="0"/>
        <w:spacing w:after="0" w:line="240" w:lineRule="auto"/>
        <w:jc w:val="both"/>
        <w:rPr>
          <w:rFonts w:ascii="Times New Roman" w:hAnsi="Times New Roman"/>
          <w:bCs/>
          <w:i/>
          <w:sz w:val="10"/>
          <w:szCs w:val="21"/>
          <w:lang w:val="en-GB"/>
        </w:rPr>
      </w:pPr>
    </w:p>
    <w:p w:rsidR="004C4521" w:rsidRPr="004C4521" w:rsidRDefault="004C4521" w:rsidP="004C4521">
      <w:pPr>
        <w:autoSpaceDE w:val="0"/>
        <w:autoSpaceDN w:val="0"/>
        <w:adjustRightInd w:val="0"/>
        <w:spacing w:after="0" w:line="240" w:lineRule="auto"/>
        <w:jc w:val="center"/>
        <w:rPr>
          <w:rFonts w:ascii="Times New Roman" w:hAnsi="Times New Roman"/>
          <w:bCs/>
          <w:i/>
          <w:sz w:val="21"/>
          <w:szCs w:val="21"/>
          <w:lang w:val="en-GB"/>
        </w:rPr>
      </w:pPr>
      <w:r w:rsidRPr="004C4521">
        <w:rPr>
          <w:rFonts w:ascii="Times New Roman" w:hAnsi="Times New Roman"/>
          <w:bCs/>
          <w:i/>
          <w:sz w:val="21"/>
          <w:szCs w:val="21"/>
          <w:lang w:val="en-GB"/>
        </w:rPr>
        <w:lastRenderedPageBreak/>
        <w:t xml:space="preserve">Tunisia’s road network </w:t>
      </w:r>
    </w:p>
    <w:tbl>
      <w:tblPr>
        <w:tblW w:w="5000" w:type="pct"/>
        <w:tblLook w:val="04A0" w:firstRow="1" w:lastRow="0" w:firstColumn="1" w:lastColumn="0" w:noHBand="0" w:noVBand="1"/>
      </w:tblPr>
      <w:tblGrid>
        <w:gridCol w:w="1808"/>
        <w:gridCol w:w="1398"/>
        <w:gridCol w:w="1369"/>
        <w:gridCol w:w="1567"/>
        <w:gridCol w:w="1445"/>
      </w:tblGrid>
      <w:tr w:rsidR="005C05AF" w:rsidRPr="008A7BC6" w:rsidTr="003F2665">
        <w:trPr>
          <w:trHeight w:val="170"/>
        </w:trPr>
        <w:tc>
          <w:tcPr>
            <w:tcW w:w="1192" w:type="pct"/>
            <w:tcBorders>
              <w:top w:val="single" w:sz="4" w:space="0" w:color="auto"/>
              <w:bottom w:val="single" w:sz="4" w:space="0" w:color="auto"/>
            </w:tcBorders>
            <w:shd w:val="clear" w:color="auto" w:fill="auto"/>
            <w:noWrap/>
            <w:hideMark/>
          </w:tcPr>
          <w:p w:rsidR="005C05AF" w:rsidRPr="005C05AF" w:rsidRDefault="005C05AF" w:rsidP="005C05AF">
            <w:pPr>
              <w:autoSpaceDE w:val="0"/>
              <w:autoSpaceDN w:val="0"/>
              <w:adjustRightInd w:val="0"/>
              <w:spacing w:after="0" w:line="240" w:lineRule="auto"/>
              <w:rPr>
                <w:rFonts w:ascii="Times New Roman" w:hAnsi="Times New Roman"/>
                <w:bCs/>
                <w:sz w:val="14"/>
                <w:szCs w:val="14"/>
              </w:rPr>
            </w:pPr>
            <w:proofErr w:type="spellStart"/>
            <w:r w:rsidRPr="005C05AF">
              <w:rPr>
                <w:rFonts w:ascii="Times New Roman" w:hAnsi="Times New Roman"/>
                <w:bCs/>
                <w:sz w:val="14"/>
                <w:szCs w:val="14"/>
              </w:rPr>
              <w:t>Type</w:t>
            </w:r>
            <w:proofErr w:type="spellEnd"/>
          </w:p>
        </w:tc>
        <w:tc>
          <w:tcPr>
            <w:tcW w:w="921" w:type="pct"/>
            <w:tcBorders>
              <w:top w:val="single" w:sz="4" w:space="0" w:color="auto"/>
              <w:bottom w:val="single" w:sz="4" w:space="0" w:color="auto"/>
            </w:tcBorders>
            <w:shd w:val="clear" w:color="auto" w:fill="auto"/>
            <w:noWrap/>
            <w:vAlign w:val="center"/>
            <w:hideMark/>
          </w:tcPr>
          <w:p w:rsidR="005C05AF" w:rsidRPr="005C05AF" w:rsidRDefault="005C05AF" w:rsidP="005C05AF">
            <w:pPr>
              <w:autoSpaceDE w:val="0"/>
              <w:autoSpaceDN w:val="0"/>
              <w:adjustRightInd w:val="0"/>
              <w:spacing w:after="0" w:line="240" w:lineRule="auto"/>
              <w:jc w:val="right"/>
              <w:rPr>
                <w:rFonts w:ascii="Times New Roman" w:hAnsi="Times New Roman"/>
                <w:bCs/>
                <w:sz w:val="14"/>
                <w:szCs w:val="14"/>
              </w:rPr>
            </w:pPr>
            <w:proofErr w:type="spellStart"/>
            <w:r w:rsidRPr="005C05AF">
              <w:rPr>
                <w:rFonts w:ascii="Times New Roman" w:hAnsi="Times New Roman"/>
                <w:bCs/>
                <w:sz w:val="14"/>
                <w:szCs w:val="14"/>
              </w:rPr>
              <w:t>Num</w:t>
            </w:r>
            <w:proofErr w:type="spellEnd"/>
            <w:r w:rsidRPr="005C05AF">
              <w:rPr>
                <w:rFonts w:ascii="Times New Roman" w:hAnsi="Times New Roman"/>
                <w:bCs/>
                <w:sz w:val="14"/>
                <w:szCs w:val="14"/>
              </w:rPr>
              <w:t>.</w:t>
            </w:r>
          </w:p>
        </w:tc>
        <w:tc>
          <w:tcPr>
            <w:tcW w:w="902" w:type="pct"/>
            <w:tcBorders>
              <w:top w:val="single" w:sz="4" w:space="0" w:color="auto"/>
              <w:bottom w:val="single" w:sz="4" w:space="0" w:color="auto"/>
            </w:tcBorders>
            <w:shd w:val="clear" w:color="auto" w:fill="auto"/>
            <w:noWrap/>
            <w:vAlign w:val="center"/>
            <w:hideMark/>
          </w:tcPr>
          <w:p w:rsidR="005C05AF" w:rsidRPr="005C05AF" w:rsidRDefault="005C05AF" w:rsidP="005C05AF">
            <w:pPr>
              <w:autoSpaceDE w:val="0"/>
              <w:autoSpaceDN w:val="0"/>
              <w:adjustRightInd w:val="0"/>
              <w:spacing w:after="0" w:line="240" w:lineRule="auto"/>
              <w:jc w:val="right"/>
              <w:rPr>
                <w:rFonts w:ascii="Times New Roman" w:hAnsi="Times New Roman"/>
                <w:bCs/>
                <w:sz w:val="14"/>
                <w:szCs w:val="14"/>
              </w:rPr>
            </w:pPr>
            <w:r w:rsidRPr="005C05AF">
              <w:rPr>
                <w:rFonts w:ascii="Times New Roman" w:hAnsi="Times New Roman"/>
                <w:bCs/>
                <w:sz w:val="14"/>
                <w:szCs w:val="14"/>
              </w:rPr>
              <w:t>Km</w:t>
            </w:r>
          </w:p>
        </w:tc>
        <w:tc>
          <w:tcPr>
            <w:tcW w:w="1033" w:type="pct"/>
            <w:tcBorders>
              <w:top w:val="single" w:sz="4" w:space="0" w:color="auto"/>
              <w:bottom w:val="single" w:sz="4" w:space="0" w:color="auto"/>
            </w:tcBorders>
            <w:shd w:val="clear" w:color="auto" w:fill="auto"/>
            <w:noWrap/>
            <w:vAlign w:val="center"/>
            <w:hideMark/>
          </w:tcPr>
          <w:p w:rsidR="005C05AF" w:rsidRPr="005C05AF" w:rsidRDefault="005C05AF" w:rsidP="005C05AF">
            <w:pPr>
              <w:autoSpaceDE w:val="0"/>
              <w:autoSpaceDN w:val="0"/>
              <w:adjustRightInd w:val="0"/>
              <w:spacing w:after="0" w:line="240" w:lineRule="auto"/>
              <w:jc w:val="right"/>
              <w:rPr>
                <w:rFonts w:ascii="Times New Roman" w:hAnsi="Times New Roman"/>
                <w:bCs/>
                <w:sz w:val="14"/>
                <w:szCs w:val="14"/>
              </w:rPr>
            </w:pPr>
            <w:r w:rsidRPr="005C05AF">
              <w:rPr>
                <w:rFonts w:ascii="Times New Roman" w:hAnsi="Times New Roman"/>
                <w:bCs/>
                <w:sz w:val="14"/>
                <w:szCs w:val="14"/>
              </w:rPr>
              <w:t xml:space="preserve">% </w:t>
            </w:r>
            <w:proofErr w:type="spellStart"/>
            <w:r w:rsidRPr="005C05AF">
              <w:rPr>
                <w:rFonts w:ascii="Times New Roman" w:hAnsi="Times New Roman"/>
                <w:bCs/>
                <w:sz w:val="14"/>
                <w:szCs w:val="14"/>
              </w:rPr>
              <w:t>surfaced</w:t>
            </w:r>
            <w:proofErr w:type="spellEnd"/>
          </w:p>
        </w:tc>
        <w:tc>
          <w:tcPr>
            <w:tcW w:w="952" w:type="pct"/>
            <w:tcBorders>
              <w:top w:val="single" w:sz="4" w:space="0" w:color="auto"/>
              <w:bottom w:val="single" w:sz="4" w:space="0" w:color="auto"/>
            </w:tcBorders>
            <w:shd w:val="clear" w:color="auto" w:fill="auto"/>
            <w:noWrap/>
            <w:vAlign w:val="center"/>
            <w:hideMark/>
          </w:tcPr>
          <w:p w:rsidR="005C05AF" w:rsidRPr="005C05AF" w:rsidRDefault="005C05AF" w:rsidP="005C05AF">
            <w:pPr>
              <w:autoSpaceDE w:val="0"/>
              <w:autoSpaceDN w:val="0"/>
              <w:adjustRightInd w:val="0"/>
              <w:spacing w:after="0" w:line="240" w:lineRule="auto"/>
              <w:jc w:val="right"/>
              <w:rPr>
                <w:rFonts w:ascii="Times New Roman" w:hAnsi="Times New Roman"/>
                <w:bCs/>
                <w:sz w:val="14"/>
                <w:szCs w:val="14"/>
              </w:rPr>
            </w:pPr>
            <w:r w:rsidRPr="005C05AF">
              <w:rPr>
                <w:rFonts w:ascii="Times New Roman" w:hAnsi="Times New Roman"/>
                <w:bCs/>
                <w:sz w:val="14"/>
                <w:szCs w:val="14"/>
              </w:rPr>
              <w:t xml:space="preserve">% of </w:t>
            </w:r>
            <w:proofErr w:type="spellStart"/>
            <w:r w:rsidRPr="005C05AF">
              <w:rPr>
                <w:rFonts w:ascii="Times New Roman" w:hAnsi="Times New Roman"/>
                <w:bCs/>
                <w:sz w:val="14"/>
                <w:szCs w:val="14"/>
              </w:rPr>
              <w:t>total</w:t>
            </w:r>
            <w:proofErr w:type="spellEnd"/>
          </w:p>
        </w:tc>
      </w:tr>
      <w:tr w:rsidR="004C4521" w:rsidRPr="008A7BC6" w:rsidTr="000D26B8">
        <w:trPr>
          <w:trHeight w:val="170"/>
        </w:trPr>
        <w:tc>
          <w:tcPr>
            <w:tcW w:w="1192" w:type="pct"/>
            <w:tcBorders>
              <w:top w:val="single" w:sz="4" w:space="0" w:color="auto"/>
            </w:tcBorders>
            <w:shd w:val="clear" w:color="auto" w:fill="auto"/>
            <w:noWrap/>
            <w:hideMark/>
          </w:tcPr>
          <w:p w:rsidR="004C4521" w:rsidRPr="005C05AF" w:rsidRDefault="004C4521" w:rsidP="005C05AF">
            <w:pPr>
              <w:autoSpaceDE w:val="0"/>
              <w:autoSpaceDN w:val="0"/>
              <w:adjustRightInd w:val="0"/>
              <w:spacing w:after="0" w:line="240" w:lineRule="auto"/>
              <w:rPr>
                <w:rFonts w:ascii="Times New Roman" w:hAnsi="Times New Roman"/>
                <w:bCs/>
                <w:sz w:val="14"/>
                <w:szCs w:val="14"/>
              </w:rPr>
            </w:pPr>
            <w:proofErr w:type="spellStart"/>
            <w:r w:rsidRPr="005C05AF">
              <w:rPr>
                <w:rFonts w:ascii="Times New Roman" w:hAnsi="Times New Roman"/>
                <w:bCs/>
                <w:sz w:val="14"/>
                <w:szCs w:val="14"/>
              </w:rPr>
              <w:t>Motorways</w:t>
            </w:r>
            <w:proofErr w:type="spellEnd"/>
          </w:p>
        </w:tc>
        <w:tc>
          <w:tcPr>
            <w:tcW w:w="921" w:type="pct"/>
            <w:tcBorders>
              <w:top w:val="single" w:sz="4" w:space="0" w:color="auto"/>
            </w:tcBorders>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3</w:t>
            </w:r>
          </w:p>
        </w:tc>
        <w:tc>
          <w:tcPr>
            <w:tcW w:w="902" w:type="pct"/>
            <w:tcBorders>
              <w:top w:val="single" w:sz="4" w:space="0" w:color="auto"/>
            </w:tcBorders>
            <w:shd w:val="clear" w:color="auto" w:fill="auto"/>
            <w:noWrap/>
            <w:vAlign w:val="bottom"/>
            <w:hideMark/>
          </w:tcPr>
          <w:p w:rsidR="004C4521" w:rsidRPr="004C4521" w:rsidRDefault="00990B21" w:rsidP="004C4521">
            <w:pPr>
              <w:spacing w:after="0" w:line="240" w:lineRule="auto"/>
              <w:jc w:val="right"/>
              <w:rPr>
                <w:rFonts w:ascii="Times New Roman" w:hAnsi="Times New Roman"/>
                <w:color w:val="000000"/>
                <w:sz w:val="14"/>
                <w:szCs w:val="14"/>
              </w:rPr>
            </w:pPr>
            <w:r>
              <w:rPr>
                <w:rFonts w:ascii="Times New Roman" w:hAnsi="Times New Roman"/>
                <w:color w:val="000000"/>
                <w:sz w:val="14"/>
                <w:szCs w:val="14"/>
              </w:rPr>
              <w:t xml:space="preserve"> </w:t>
            </w:r>
            <w:r w:rsidR="004C4521" w:rsidRPr="004C4521">
              <w:rPr>
                <w:rFonts w:ascii="Times New Roman" w:hAnsi="Times New Roman"/>
                <w:color w:val="000000"/>
                <w:sz w:val="14"/>
                <w:szCs w:val="14"/>
              </w:rPr>
              <w:t xml:space="preserve">360 </w:t>
            </w:r>
          </w:p>
        </w:tc>
        <w:tc>
          <w:tcPr>
            <w:tcW w:w="1033" w:type="pct"/>
            <w:tcBorders>
              <w:top w:val="single" w:sz="4" w:space="0" w:color="auto"/>
            </w:tcBorders>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100</w:t>
            </w:r>
          </w:p>
        </w:tc>
        <w:tc>
          <w:tcPr>
            <w:tcW w:w="952" w:type="pct"/>
            <w:tcBorders>
              <w:top w:val="single" w:sz="4" w:space="0" w:color="auto"/>
            </w:tcBorders>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2</w:t>
            </w:r>
          </w:p>
        </w:tc>
      </w:tr>
      <w:tr w:rsidR="004C4521" w:rsidRPr="008A7BC6" w:rsidTr="000D26B8">
        <w:trPr>
          <w:trHeight w:val="170"/>
        </w:trPr>
        <w:tc>
          <w:tcPr>
            <w:tcW w:w="1192" w:type="pct"/>
            <w:shd w:val="clear" w:color="auto" w:fill="auto"/>
            <w:noWrap/>
            <w:hideMark/>
          </w:tcPr>
          <w:p w:rsidR="004C4521" w:rsidRPr="005C05AF" w:rsidRDefault="004C4521" w:rsidP="005C05AF">
            <w:pPr>
              <w:autoSpaceDE w:val="0"/>
              <w:autoSpaceDN w:val="0"/>
              <w:adjustRightInd w:val="0"/>
              <w:spacing w:after="0" w:line="240" w:lineRule="auto"/>
              <w:rPr>
                <w:rFonts w:ascii="Times New Roman" w:hAnsi="Times New Roman"/>
                <w:bCs/>
                <w:sz w:val="14"/>
                <w:szCs w:val="14"/>
              </w:rPr>
            </w:pPr>
            <w:r w:rsidRPr="005C05AF">
              <w:rPr>
                <w:rFonts w:ascii="Times New Roman" w:hAnsi="Times New Roman"/>
                <w:bCs/>
                <w:sz w:val="14"/>
                <w:szCs w:val="14"/>
              </w:rPr>
              <w:t xml:space="preserve">State </w:t>
            </w:r>
            <w:proofErr w:type="spellStart"/>
            <w:r w:rsidRPr="005C05AF">
              <w:rPr>
                <w:rFonts w:ascii="Times New Roman" w:hAnsi="Times New Roman"/>
                <w:bCs/>
                <w:sz w:val="14"/>
                <w:szCs w:val="14"/>
              </w:rPr>
              <w:t>Roads</w:t>
            </w:r>
            <w:proofErr w:type="spellEnd"/>
          </w:p>
        </w:tc>
        <w:tc>
          <w:tcPr>
            <w:tcW w:w="921"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30</w:t>
            </w:r>
          </w:p>
        </w:tc>
        <w:tc>
          <w:tcPr>
            <w:tcW w:w="902" w:type="pct"/>
            <w:shd w:val="clear" w:color="auto" w:fill="auto"/>
            <w:noWrap/>
            <w:vAlign w:val="bottom"/>
            <w:hideMark/>
          </w:tcPr>
          <w:p w:rsidR="004C4521" w:rsidRPr="004C4521" w:rsidRDefault="00990B21" w:rsidP="004C4521">
            <w:pPr>
              <w:spacing w:after="0" w:line="240" w:lineRule="auto"/>
              <w:jc w:val="right"/>
              <w:rPr>
                <w:rFonts w:ascii="Times New Roman" w:hAnsi="Times New Roman"/>
                <w:color w:val="000000"/>
                <w:sz w:val="14"/>
                <w:szCs w:val="14"/>
              </w:rPr>
            </w:pPr>
            <w:r>
              <w:rPr>
                <w:rFonts w:ascii="Times New Roman" w:hAnsi="Times New Roman"/>
                <w:color w:val="000000"/>
                <w:sz w:val="14"/>
                <w:szCs w:val="14"/>
              </w:rPr>
              <w:t xml:space="preserve"> </w:t>
            </w:r>
            <w:r w:rsidR="004C4521" w:rsidRPr="004C4521">
              <w:rPr>
                <w:rFonts w:ascii="Times New Roman" w:hAnsi="Times New Roman"/>
                <w:color w:val="000000"/>
                <w:sz w:val="14"/>
                <w:szCs w:val="14"/>
              </w:rPr>
              <w:t xml:space="preserve">4,738 </w:t>
            </w:r>
          </w:p>
        </w:tc>
        <w:tc>
          <w:tcPr>
            <w:tcW w:w="1033"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93.2</w:t>
            </w:r>
          </w:p>
        </w:tc>
        <w:tc>
          <w:tcPr>
            <w:tcW w:w="952"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24</w:t>
            </w:r>
          </w:p>
        </w:tc>
      </w:tr>
      <w:tr w:rsidR="004C4521" w:rsidRPr="008A7BC6" w:rsidTr="000D26B8">
        <w:trPr>
          <w:trHeight w:val="170"/>
        </w:trPr>
        <w:tc>
          <w:tcPr>
            <w:tcW w:w="1192" w:type="pct"/>
            <w:shd w:val="clear" w:color="auto" w:fill="auto"/>
            <w:noWrap/>
            <w:hideMark/>
          </w:tcPr>
          <w:p w:rsidR="004C4521" w:rsidRPr="005C05AF" w:rsidRDefault="004C4521" w:rsidP="005C05AF">
            <w:pPr>
              <w:autoSpaceDE w:val="0"/>
              <w:autoSpaceDN w:val="0"/>
              <w:adjustRightInd w:val="0"/>
              <w:spacing w:after="0" w:line="240" w:lineRule="auto"/>
              <w:rPr>
                <w:rFonts w:ascii="Times New Roman" w:hAnsi="Times New Roman"/>
                <w:bCs/>
                <w:sz w:val="14"/>
                <w:szCs w:val="14"/>
              </w:rPr>
            </w:pPr>
            <w:proofErr w:type="spellStart"/>
            <w:r w:rsidRPr="005C05AF">
              <w:rPr>
                <w:rFonts w:ascii="Times New Roman" w:hAnsi="Times New Roman"/>
                <w:bCs/>
                <w:sz w:val="14"/>
                <w:szCs w:val="14"/>
              </w:rPr>
              <w:t>Regional</w:t>
            </w:r>
            <w:proofErr w:type="spellEnd"/>
            <w:r w:rsidRPr="005C05AF">
              <w:rPr>
                <w:rFonts w:ascii="Times New Roman" w:hAnsi="Times New Roman"/>
                <w:bCs/>
                <w:sz w:val="14"/>
                <w:szCs w:val="14"/>
              </w:rPr>
              <w:t xml:space="preserve"> </w:t>
            </w:r>
            <w:proofErr w:type="spellStart"/>
            <w:r w:rsidRPr="005C05AF">
              <w:rPr>
                <w:rFonts w:ascii="Times New Roman" w:hAnsi="Times New Roman"/>
                <w:bCs/>
                <w:sz w:val="14"/>
                <w:szCs w:val="14"/>
              </w:rPr>
              <w:t>Roads</w:t>
            </w:r>
            <w:proofErr w:type="spellEnd"/>
          </w:p>
        </w:tc>
        <w:tc>
          <w:tcPr>
            <w:tcW w:w="921"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14</w:t>
            </w:r>
          </w:p>
        </w:tc>
        <w:tc>
          <w:tcPr>
            <w:tcW w:w="902" w:type="pct"/>
            <w:shd w:val="clear" w:color="auto" w:fill="auto"/>
            <w:noWrap/>
            <w:vAlign w:val="bottom"/>
            <w:hideMark/>
          </w:tcPr>
          <w:p w:rsidR="004C4521" w:rsidRPr="004C4521" w:rsidRDefault="00990B21" w:rsidP="004C4521">
            <w:pPr>
              <w:spacing w:after="0" w:line="240" w:lineRule="auto"/>
              <w:jc w:val="right"/>
              <w:rPr>
                <w:rFonts w:ascii="Times New Roman" w:hAnsi="Times New Roman"/>
                <w:color w:val="000000"/>
                <w:sz w:val="14"/>
                <w:szCs w:val="14"/>
              </w:rPr>
            </w:pPr>
            <w:r>
              <w:rPr>
                <w:rFonts w:ascii="Times New Roman" w:hAnsi="Times New Roman"/>
                <w:color w:val="000000"/>
                <w:sz w:val="14"/>
                <w:szCs w:val="14"/>
              </w:rPr>
              <w:t xml:space="preserve"> </w:t>
            </w:r>
            <w:r w:rsidR="004C4521" w:rsidRPr="004C4521">
              <w:rPr>
                <w:rFonts w:ascii="Times New Roman" w:hAnsi="Times New Roman"/>
                <w:color w:val="000000"/>
                <w:sz w:val="14"/>
                <w:szCs w:val="14"/>
              </w:rPr>
              <w:t xml:space="preserve">6,498 </w:t>
            </w:r>
          </w:p>
        </w:tc>
        <w:tc>
          <w:tcPr>
            <w:tcW w:w="1033"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88.5</w:t>
            </w:r>
          </w:p>
        </w:tc>
        <w:tc>
          <w:tcPr>
            <w:tcW w:w="952"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34</w:t>
            </w:r>
          </w:p>
        </w:tc>
      </w:tr>
      <w:tr w:rsidR="004C4521" w:rsidRPr="008A7BC6" w:rsidTr="000D26B8">
        <w:trPr>
          <w:trHeight w:val="170"/>
        </w:trPr>
        <w:tc>
          <w:tcPr>
            <w:tcW w:w="1192" w:type="pct"/>
            <w:shd w:val="clear" w:color="auto" w:fill="auto"/>
            <w:noWrap/>
            <w:hideMark/>
          </w:tcPr>
          <w:p w:rsidR="004C4521" w:rsidRPr="005C05AF" w:rsidRDefault="004C4521" w:rsidP="005C05AF">
            <w:pPr>
              <w:autoSpaceDE w:val="0"/>
              <w:autoSpaceDN w:val="0"/>
              <w:adjustRightInd w:val="0"/>
              <w:spacing w:after="0" w:line="240" w:lineRule="auto"/>
              <w:rPr>
                <w:rFonts w:ascii="Times New Roman" w:hAnsi="Times New Roman"/>
                <w:bCs/>
                <w:sz w:val="14"/>
                <w:szCs w:val="14"/>
              </w:rPr>
            </w:pPr>
            <w:r w:rsidRPr="005C05AF">
              <w:rPr>
                <w:rFonts w:ascii="Times New Roman" w:hAnsi="Times New Roman"/>
                <w:bCs/>
                <w:sz w:val="14"/>
                <w:szCs w:val="14"/>
              </w:rPr>
              <w:t xml:space="preserve">Local </w:t>
            </w:r>
            <w:proofErr w:type="spellStart"/>
            <w:r w:rsidRPr="005C05AF">
              <w:rPr>
                <w:rFonts w:ascii="Times New Roman" w:hAnsi="Times New Roman"/>
                <w:bCs/>
                <w:sz w:val="14"/>
                <w:szCs w:val="14"/>
              </w:rPr>
              <w:t>Roads</w:t>
            </w:r>
            <w:proofErr w:type="spellEnd"/>
          </w:p>
        </w:tc>
        <w:tc>
          <w:tcPr>
            <w:tcW w:w="921"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468</w:t>
            </w:r>
          </w:p>
        </w:tc>
        <w:tc>
          <w:tcPr>
            <w:tcW w:w="902" w:type="pct"/>
            <w:shd w:val="clear" w:color="auto" w:fill="auto"/>
            <w:noWrap/>
            <w:vAlign w:val="bottom"/>
            <w:hideMark/>
          </w:tcPr>
          <w:p w:rsidR="004C4521" w:rsidRPr="004C4521" w:rsidRDefault="00990B21" w:rsidP="004C4521">
            <w:pPr>
              <w:spacing w:after="0" w:line="240" w:lineRule="auto"/>
              <w:jc w:val="right"/>
              <w:rPr>
                <w:rFonts w:ascii="Times New Roman" w:hAnsi="Times New Roman"/>
                <w:color w:val="000000"/>
                <w:sz w:val="14"/>
                <w:szCs w:val="14"/>
              </w:rPr>
            </w:pPr>
            <w:r>
              <w:rPr>
                <w:rFonts w:ascii="Times New Roman" w:hAnsi="Times New Roman"/>
                <w:color w:val="000000"/>
                <w:sz w:val="14"/>
                <w:szCs w:val="14"/>
              </w:rPr>
              <w:t xml:space="preserve"> </w:t>
            </w:r>
            <w:r w:rsidR="004C4521" w:rsidRPr="004C4521">
              <w:rPr>
                <w:rFonts w:ascii="Times New Roman" w:hAnsi="Times New Roman"/>
                <w:color w:val="000000"/>
                <w:sz w:val="14"/>
                <w:szCs w:val="14"/>
              </w:rPr>
              <w:t xml:space="preserve">5,888 </w:t>
            </w:r>
          </w:p>
        </w:tc>
        <w:tc>
          <w:tcPr>
            <w:tcW w:w="1033"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56.4</w:t>
            </w:r>
          </w:p>
        </w:tc>
        <w:tc>
          <w:tcPr>
            <w:tcW w:w="952" w:type="pct"/>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30</w:t>
            </w:r>
          </w:p>
        </w:tc>
      </w:tr>
      <w:tr w:rsidR="004C4521" w:rsidRPr="008A7BC6" w:rsidTr="000D26B8">
        <w:trPr>
          <w:trHeight w:val="170"/>
        </w:trPr>
        <w:tc>
          <w:tcPr>
            <w:tcW w:w="1192" w:type="pct"/>
            <w:tcBorders>
              <w:bottom w:val="single" w:sz="4" w:space="0" w:color="auto"/>
            </w:tcBorders>
            <w:shd w:val="clear" w:color="auto" w:fill="auto"/>
            <w:noWrap/>
            <w:hideMark/>
          </w:tcPr>
          <w:p w:rsidR="004C4521" w:rsidRPr="005C05AF" w:rsidRDefault="004C4521" w:rsidP="005C05AF">
            <w:pPr>
              <w:autoSpaceDE w:val="0"/>
              <w:autoSpaceDN w:val="0"/>
              <w:adjustRightInd w:val="0"/>
              <w:spacing w:after="0" w:line="240" w:lineRule="auto"/>
              <w:rPr>
                <w:rFonts w:ascii="Times New Roman" w:hAnsi="Times New Roman"/>
                <w:bCs/>
                <w:sz w:val="14"/>
                <w:szCs w:val="14"/>
              </w:rPr>
            </w:pPr>
            <w:r w:rsidRPr="005C05AF">
              <w:rPr>
                <w:rFonts w:ascii="Times New Roman" w:hAnsi="Times New Roman"/>
                <w:bCs/>
                <w:sz w:val="14"/>
                <w:szCs w:val="14"/>
              </w:rPr>
              <w:t xml:space="preserve">Non </w:t>
            </w:r>
            <w:proofErr w:type="spellStart"/>
            <w:r w:rsidRPr="005C05AF">
              <w:rPr>
                <w:rFonts w:ascii="Times New Roman" w:hAnsi="Times New Roman"/>
                <w:bCs/>
                <w:sz w:val="14"/>
                <w:szCs w:val="14"/>
              </w:rPr>
              <w:t>classified</w:t>
            </w:r>
            <w:proofErr w:type="spellEnd"/>
          </w:p>
        </w:tc>
        <w:tc>
          <w:tcPr>
            <w:tcW w:w="921" w:type="pct"/>
            <w:tcBorders>
              <w:bottom w:val="single" w:sz="4" w:space="0" w:color="auto"/>
            </w:tcBorders>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p>
        </w:tc>
        <w:tc>
          <w:tcPr>
            <w:tcW w:w="902" w:type="pct"/>
            <w:tcBorders>
              <w:bottom w:val="single" w:sz="4" w:space="0" w:color="auto"/>
            </w:tcBorders>
            <w:shd w:val="clear" w:color="auto" w:fill="auto"/>
            <w:noWrap/>
            <w:vAlign w:val="bottom"/>
            <w:hideMark/>
          </w:tcPr>
          <w:p w:rsidR="004C4521" w:rsidRPr="004C4521" w:rsidRDefault="00990B21" w:rsidP="004C4521">
            <w:pPr>
              <w:spacing w:after="0" w:line="240" w:lineRule="auto"/>
              <w:jc w:val="right"/>
              <w:rPr>
                <w:rFonts w:ascii="Times New Roman" w:hAnsi="Times New Roman"/>
                <w:color w:val="000000"/>
                <w:sz w:val="14"/>
                <w:szCs w:val="14"/>
              </w:rPr>
            </w:pPr>
            <w:r>
              <w:rPr>
                <w:rFonts w:ascii="Times New Roman" w:hAnsi="Times New Roman"/>
                <w:color w:val="000000"/>
                <w:sz w:val="14"/>
                <w:szCs w:val="14"/>
              </w:rPr>
              <w:t xml:space="preserve"> </w:t>
            </w:r>
            <w:r w:rsidR="004C4521" w:rsidRPr="004C4521">
              <w:rPr>
                <w:rFonts w:ascii="Times New Roman" w:hAnsi="Times New Roman"/>
                <w:color w:val="000000"/>
                <w:sz w:val="14"/>
                <w:szCs w:val="14"/>
              </w:rPr>
              <w:t xml:space="preserve">1,886 </w:t>
            </w:r>
          </w:p>
        </w:tc>
        <w:tc>
          <w:tcPr>
            <w:tcW w:w="1033" w:type="pct"/>
            <w:tcBorders>
              <w:bottom w:val="single" w:sz="4" w:space="0" w:color="auto"/>
            </w:tcBorders>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43.2</w:t>
            </w:r>
          </w:p>
        </w:tc>
        <w:tc>
          <w:tcPr>
            <w:tcW w:w="952" w:type="pct"/>
            <w:tcBorders>
              <w:bottom w:val="single" w:sz="4" w:space="0" w:color="auto"/>
            </w:tcBorders>
            <w:shd w:val="clear" w:color="auto" w:fill="auto"/>
            <w:noWrap/>
            <w:vAlign w:val="bottom"/>
            <w:hideMark/>
          </w:tcPr>
          <w:p w:rsidR="004C4521" w:rsidRPr="004C4521" w:rsidRDefault="004C4521" w:rsidP="004C4521">
            <w:pPr>
              <w:spacing w:after="0" w:line="240" w:lineRule="auto"/>
              <w:jc w:val="right"/>
              <w:rPr>
                <w:rFonts w:ascii="Times New Roman" w:hAnsi="Times New Roman"/>
                <w:color w:val="000000"/>
                <w:sz w:val="14"/>
                <w:szCs w:val="14"/>
              </w:rPr>
            </w:pPr>
            <w:r w:rsidRPr="004C4521">
              <w:rPr>
                <w:rFonts w:ascii="Times New Roman" w:hAnsi="Times New Roman"/>
                <w:color w:val="000000"/>
                <w:sz w:val="14"/>
                <w:szCs w:val="14"/>
              </w:rPr>
              <w:t>10</w:t>
            </w:r>
          </w:p>
        </w:tc>
      </w:tr>
    </w:tbl>
    <w:p w:rsidR="004C4521" w:rsidRPr="006375C1" w:rsidRDefault="004C4521" w:rsidP="004C4521">
      <w:pPr>
        <w:autoSpaceDE w:val="0"/>
        <w:autoSpaceDN w:val="0"/>
        <w:adjustRightInd w:val="0"/>
        <w:spacing w:after="0" w:line="240" w:lineRule="auto"/>
        <w:jc w:val="both"/>
        <w:rPr>
          <w:rFonts w:ascii="Times New Roman" w:hAnsi="Times New Roman"/>
          <w:bCs/>
          <w:sz w:val="18"/>
          <w:szCs w:val="18"/>
          <w:lang w:val="en-GB"/>
        </w:rPr>
      </w:pPr>
      <w:r w:rsidRPr="00D20386">
        <w:rPr>
          <w:rStyle w:val="FONTECarattere"/>
          <w:lang w:val="en-GB"/>
        </w:rPr>
        <w:t xml:space="preserve">Table </w:t>
      </w:r>
      <w:r w:rsidR="00911802">
        <w:rPr>
          <w:rStyle w:val="FONTECarattere"/>
          <w:lang w:val="en-GB"/>
        </w:rPr>
        <w:t>3</w:t>
      </w:r>
      <w:r w:rsidRPr="006375C1">
        <w:rPr>
          <w:rStyle w:val="FONTECarattere"/>
          <w:smallCaps w:val="0"/>
          <w:lang w:val="en-GB"/>
        </w:rPr>
        <w:t xml:space="preserve"> - Source:</w:t>
      </w:r>
      <w:r w:rsidRPr="006375C1">
        <w:rPr>
          <w:rFonts w:ascii="Times New Roman" w:hAnsi="Times New Roman"/>
          <w:bCs/>
          <w:sz w:val="18"/>
          <w:szCs w:val="18"/>
          <w:lang w:val="en-GB"/>
        </w:rPr>
        <w:t xml:space="preserve"> Ministry of Infrastructure - Road and Bridge Department, 2012</w:t>
      </w:r>
    </w:p>
    <w:p w:rsidR="005C05AF" w:rsidRPr="004C4521" w:rsidRDefault="005C05AF" w:rsidP="00E452B0">
      <w:pPr>
        <w:autoSpaceDE w:val="0"/>
        <w:autoSpaceDN w:val="0"/>
        <w:adjustRightInd w:val="0"/>
        <w:spacing w:after="0" w:line="240" w:lineRule="auto"/>
        <w:ind w:firstLine="284"/>
        <w:jc w:val="both"/>
        <w:rPr>
          <w:rFonts w:ascii="Times New Roman" w:hAnsi="Times New Roman"/>
          <w:bCs/>
          <w:sz w:val="21"/>
          <w:szCs w:val="21"/>
          <w:lang w:val="en-GB"/>
        </w:rPr>
      </w:pP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The </w:t>
      </w:r>
      <w:r w:rsidRPr="004C4521">
        <w:rPr>
          <w:rFonts w:ascii="Times New Roman" w:hAnsi="Times New Roman"/>
          <w:b/>
          <w:bCs/>
          <w:spacing w:val="-2"/>
          <w:sz w:val="21"/>
          <w:szCs w:val="21"/>
          <w:lang w:val="en-GB"/>
        </w:rPr>
        <w:t xml:space="preserve">major roadwork projects </w:t>
      </w:r>
      <w:r w:rsidRPr="004C4521">
        <w:rPr>
          <w:rFonts w:ascii="Times New Roman" w:hAnsi="Times New Roman"/>
          <w:bCs/>
          <w:spacing w:val="-2"/>
          <w:sz w:val="21"/>
          <w:szCs w:val="21"/>
          <w:lang w:val="en-GB"/>
        </w:rPr>
        <w:t>the Tunisian government intends to realise include the Tunis ring road (called X30, 80 km long), and the connection of Bizerte.</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As regards the </w:t>
      </w:r>
      <w:r w:rsidRPr="004C4521">
        <w:rPr>
          <w:rFonts w:ascii="Times New Roman" w:hAnsi="Times New Roman"/>
          <w:b/>
          <w:bCs/>
          <w:spacing w:val="-2"/>
          <w:sz w:val="21"/>
          <w:szCs w:val="21"/>
          <w:lang w:val="en-GB"/>
        </w:rPr>
        <w:t>rail network</w:t>
      </w:r>
      <w:r w:rsidRPr="004C4521">
        <w:rPr>
          <w:rFonts w:ascii="Times New Roman" w:hAnsi="Times New Roman"/>
          <w:bCs/>
          <w:spacing w:val="-2"/>
          <w:sz w:val="21"/>
          <w:szCs w:val="21"/>
          <w:lang w:val="en-GB"/>
        </w:rPr>
        <w:t>, Tunisia is crossed by over 2,400 km of railway track, managed by the state railway company (</w:t>
      </w:r>
      <w:r w:rsidRPr="004C4521">
        <w:rPr>
          <w:rFonts w:ascii="Times New Roman" w:hAnsi="Times New Roman"/>
          <w:bCs/>
          <w:i/>
          <w:iCs/>
          <w:spacing w:val="-2"/>
          <w:sz w:val="21"/>
          <w:szCs w:val="21"/>
          <w:lang w:val="en-GB"/>
        </w:rPr>
        <w:t xml:space="preserve">SNCFT - </w:t>
      </w:r>
      <w:proofErr w:type="spellStart"/>
      <w:r w:rsidRPr="004C4521">
        <w:rPr>
          <w:rFonts w:ascii="Times New Roman" w:hAnsi="Times New Roman"/>
          <w:bCs/>
          <w:i/>
          <w:iCs/>
          <w:spacing w:val="-2"/>
          <w:sz w:val="21"/>
          <w:szCs w:val="21"/>
          <w:lang w:val="en-GB"/>
        </w:rPr>
        <w:t>Société</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Nationale</w:t>
      </w:r>
      <w:proofErr w:type="spellEnd"/>
      <w:r w:rsidRPr="004C4521">
        <w:rPr>
          <w:rFonts w:ascii="Times New Roman" w:hAnsi="Times New Roman"/>
          <w:bCs/>
          <w:i/>
          <w:iCs/>
          <w:spacing w:val="-2"/>
          <w:sz w:val="21"/>
          <w:szCs w:val="21"/>
          <w:lang w:val="en-GB"/>
        </w:rPr>
        <w:t xml:space="preserve"> des </w:t>
      </w:r>
      <w:proofErr w:type="spellStart"/>
      <w:r w:rsidRPr="004C4521">
        <w:rPr>
          <w:rFonts w:ascii="Times New Roman" w:hAnsi="Times New Roman"/>
          <w:bCs/>
          <w:i/>
          <w:iCs/>
          <w:spacing w:val="-2"/>
          <w:sz w:val="21"/>
          <w:szCs w:val="21"/>
          <w:lang w:val="en-GB"/>
        </w:rPr>
        <w:t>Chemins</w:t>
      </w:r>
      <w:proofErr w:type="spellEnd"/>
      <w:r w:rsidRPr="004C4521">
        <w:rPr>
          <w:rFonts w:ascii="Times New Roman" w:hAnsi="Times New Roman"/>
          <w:bCs/>
          <w:i/>
          <w:iCs/>
          <w:spacing w:val="-2"/>
          <w:sz w:val="21"/>
          <w:szCs w:val="21"/>
          <w:lang w:val="en-GB"/>
        </w:rPr>
        <w:t xml:space="preserve"> de </w:t>
      </w:r>
      <w:proofErr w:type="spellStart"/>
      <w:r w:rsidRPr="004C4521">
        <w:rPr>
          <w:rFonts w:ascii="Times New Roman" w:hAnsi="Times New Roman"/>
          <w:bCs/>
          <w:i/>
          <w:iCs/>
          <w:spacing w:val="-2"/>
          <w:sz w:val="21"/>
          <w:szCs w:val="21"/>
          <w:lang w:val="en-GB"/>
        </w:rPr>
        <w:t>Fer</w:t>
      </w:r>
      <w:proofErr w:type="spellEnd"/>
      <w:r w:rsidRPr="004C4521">
        <w:rPr>
          <w:rFonts w:ascii="Times New Roman" w:hAnsi="Times New Roman"/>
          <w:bCs/>
          <w:spacing w:val="-2"/>
          <w:sz w:val="21"/>
          <w:szCs w:val="21"/>
          <w:lang w:val="en-GB"/>
        </w:rPr>
        <w:t>), which transports 2.1 billion tonne-km of goods, and 39.2 million passengers a year</w:t>
      </w:r>
      <w:r w:rsidRPr="004C4521">
        <w:rPr>
          <w:rStyle w:val="Rimandonotaapidipagina"/>
          <w:rFonts w:ascii="Times New Roman" w:hAnsi="Times New Roman"/>
          <w:bCs/>
          <w:spacing w:val="-2"/>
          <w:sz w:val="21"/>
          <w:szCs w:val="21"/>
          <w:lang w:val="en-GB"/>
        </w:rPr>
        <w:footnoteReference w:id="11"/>
      </w:r>
      <w:r w:rsidRPr="004C4521">
        <w:rPr>
          <w:rFonts w:ascii="Times New Roman" w:hAnsi="Times New Roman"/>
          <w:bCs/>
          <w:spacing w:val="-2"/>
          <w:sz w:val="21"/>
          <w:szCs w:val="21"/>
          <w:lang w:val="en-GB"/>
        </w:rPr>
        <w:t>.</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development of the country’s rail network is one of the Tunisian government’s medium and long term objectives.</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main investment projects in the urban and interurban rail transport</w:t>
      </w:r>
      <w:r w:rsidRPr="004C4521">
        <w:rPr>
          <w:rFonts w:ascii="Times New Roman" w:hAnsi="Times New Roman"/>
          <w:bCs/>
          <w:iCs/>
          <w:spacing w:val="-2"/>
          <w:sz w:val="21"/>
          <w:szCs w:val="21"/>
          <w:lang w:val="en-GB"/>
        </w:rPr>
        <w:t xml:space="preserve"> sector, planned or proposed for the medium and long term, are laid out in the </w:t>
      </w:r>
      <w:r w:rsidRPr="004C4521">
        <w:rPr>
          <w:rFonts w:ascii="Times New Roman" w:hAnsi="Times New Roman"/>
          <w:bCs/>
          <w:i/>
          <w:iCs/>
          <w:spacing w:val="-2"/>
          <w:sz w:val="21"/>
          <w:szCs w:val="21"/>
          <w:lang w:val="en-GB"/>
        </w:rPr>
        <w:t>“</w:t>
      </w:r>
      <w:r w:rsidRPr="004C4521">
        <w:rPr>
          <w:rFonts w:ascii="Times New Roman" w:hAnsi="Times New Roman"/>
          <w:bCs/>
          <w:i/>
          <w:spacing w:val="-2"/>
          <w:sz w:val="21"/>
          <w:szCs w:val="21"/>
          <w:lang w:val="en-GB"/>
        </w:rPr>
        <w:t xml:space="preserve">Plan </w:t>
      </w:r>
      <w:proofErr w:type="spellStart"/>
      <w:r w:rsidRPr="004C4521">
        <w:rPr>
          <w:rFonts w:ascii="Times New Roman" w:hAnsi="Times New Roman"/>
          <w:bCs/>
          <w:i/>
          <w:spacing w:val="-2"/>
          <w:sz w:val="21"/>
          <w:szCs w:val="21"/>
          <w:lang w:val="en-GB"/>
        </w:rPr>
        <w:t>Directeur</w:t>
      </w:r>
      <w:proofErr w:type="spellEnd"/>
      <w:r w:rsidRPr="004C4521">
        <w:rPr>
          <w:rFonts w:ascii="Times New Roman" w:hAnsi="Times New Roman"/>
          <w:bCs/>
          <w:i/>
          <w:spacing w:val="-2"/>
          <w:sz w:val="21"/>
          <w:szCs w:val="21"/>
          <w:lang w:val="en-GB"/>
        </w:rPr>
        <w:t xml:space="preserve"> </w:t>
      </w:r>
      <w:proofErr w:type="spellStart"/>
      <w:r w:rsidRPr="004C4521">
        <w:rPr>
          <w:rFonts w:ascii="Times New Roman" w:hAnsi="Times New Roman"/>
          <w:bCs/>
          <w:i/>
          <w:spacing w:val="-2"/>
          <w:sz w:val="21"/>
          <w:szCs w:val="21"/>
          <w:lang w:val="en-GB"/>
        </w:rPr>
        <w:t>Régional</w:t>
      </w:r>
      <w:proofErr w:type="spellEnd"/>
      <w:r w:rsidRPr="004C4521">
        <w:rPr>
          <w:rFonts w:ascii="Times New Roman" w:hAnsi="Times New Roman"/>
          <w:bCs/>
          <w:i/>
          <w:spacing w:val="-2"/>
          <w:sz w:val="21"/>
          <w:szCs w:val="21"/>
          <w:lang w:val="en-GB"/>
        </w:rPr>
        <w:t xml:space="preserve"> du </w:t>
      </w:r>
      <w:proofErr w:type="spellStart"/>
      <w:r w:rsidRPr="004C4521">
        <w:rPr>
          <w:rFonts w:ascii="Times New Roman" w:hAnsi="Times New Roman"/>
          <w:bCs/>
          <w:i/>
          <w:spacing w:val="-2"/>
          <w:sz w:val="21"/>
          <w:szCs w:val="21"/>
          <w:lang w:val="en-GB"/>
        </w:rPr>
        <w:t>Trasport</w:t>
      </w:r>
      <w:proofErr w:type="spellEnd"/>
      <w:r w:rsidRPr="004C4521">
        <w:rPr>
          <w:rFonts w:ascii="Times New Roman" w:hAnsi="Times New Roman"/>
          <w:bCs/>
          <w:i/>
          <w:spacing w:val="-2"/>
          <w:sz w:val="21"/>
          <w:szCs w:val="21"/>
          <w:lang w:val="en-GB"/>
        </w:rPr>
        <w:t xml:space="preserve"> du Grand Tunis”</w:t>
      </w:r>
      <w:r w:rsidRPr="004C4521">
        <w:rPr>
          <w:rFonts w:ascii="Times New Roman" w:hAnsi="Times New Roman"/>
          <w:bCs/>
          <w:iCs/>
          <w:spacing w:val="-2"/>
          <w:sz w:val="21"/>
          <w:szCs w:val="21"/>
          <w:lang w:val="en-GB"/>
        </w:rPr>
        <w:t>, which should be implemented as part of the country’s 11</w:t>
      </w:r>
      <w:r w:rsidRPr="004C4521">
        <w:rPr>
          <w:rFonts w:ascii="Times New Roman" w:hAnsi="Times New Roman"/>
          <w:bCs/>
          <w:iCs/>
          <w:spacing w:val="-2"/>
          <w:sz w:val="21"/>
          <w:szCs w:val="21"/>
          <w:vertAlign w:val="superscript"/>
          <w:lang w:val="en-GB"/>
        </w:rPr>
        <w:t>th</w:t>
      </w:r>
      <w:r w:rsidRPr="004C4521">
        <w:rPr>
          <w:rFonts w:ascii="Times New Roman" w:hAnsi="Times New Roman"/>
          <w:bCs/>
          <w:iCs/>
          <w:spacing w:val="-2"/>
          <w:sz w:val="21"/>
          <w:szCs w:val="21"/>
          <w:lang w:val="en-GB"/>
        </w:rPr>
        <w:t xml:space="preserve"> and 12</w:t>
      </w:r>
      <w:r w:rsidRPr="004C4521">
        <w:rPr>
          <w:rFonts w:ascii="Times New Roman" w:hAnsi="Times New Roman"/>
          <w:bCs/>
          <w:iCs/>
          <w:spacing w:val="-2"/>
          <w:sz w:val="21"/>
          <w:szCs w:val="21"/>
          <w:vertAlign w:val="superscript"/>
          <w:lang w:val="en-GB"/>
        </w:rPr>
        <w:t>th</w:t>
      </w:r>
      <w:r w:rsidRPr="004C4521">
        <w:rPr>
          <w:rFonts w:ascii="Times New Roman" w:hAnsi="Times New Roman"/>
          <w:bCs/>
          <w:iCs/>
          <w:spacing w:val="-2"/>
          <w:sz w:val="21"/>
          <w:szCs w:val="21"/>
          <w:lang w:val="en-GB"/>
        </w:rPr>
        <w:t xml:space="preserve"> five-year Development Plans. They include the major </w:t>
      </w:r>
      <w:r w:rsidRPr="004C4521">
        <w:rPr>
          <w:rFonts w:ascii="Times New Roman" w:hAnsi="Times New Roman"/>
          <w:spacing w:val="-2"/>
          <w:sz w:val="21"/>
          <w:szCs w:val="21"/>
          <w:lang w:val="en-GB"/>
        </w:rPr>
        <w:t xml:space="preserve">project for the construction of a </w:t>
      </w:r>
      <w:r w:rsidRPr="004C4521">
        <w:rPr>
          <w:rFonts w:ascii="Times New Roman" w:hAnsi="Times New Roman"/>
          <w:b/>
          <w:spacing w:val="-2"/>
          <w:sz w:val="21"/>
          <w:szCs w:val="21"/>
          <w:lang w:val="en-GB"/>
        </w:rPr>
        <w:t xml:space="preserve">Fast </w:t>
      </w:r>
      <w:r w:rsidRPr="004C4521">
        <w:rPr>
          <w:rFonts w:ascii="Times New Roman" w:hAnsi="Times New Roman"/>
          <w:b/>
          <w:bCs/>
          <w:iCs/>
          <w:spacing w:val="-2"/>
          <w:sz w:val="21"/>
          <w:szCs w:val="21"/>
          <w:lang w:val="en-GB"/>
        </w:rPr>
        <w:t xml:space="preserve">Rail Network </w:t>
      </w:r>
      <w:r w:rsidRPr="004C4521">
        <w:rPr>
          <w:rFonts w:ascii="Times New Roman" w:hAnsi="Times New Roman"/>
          <w:b/>
          <w:bCs/>
          <w:spacing w:val="-2"/>
          <w:sz w:val="21"/>
          <w:szCs w:val="21"/>
          <w:lang w:val="en-GB"/>
        </w:rPr>
        <w:t>(</w:t>
      </w:r>
      <w:r w:rsidRPr="004C4521">
        <w:rPr>
          <w:rFonts w:ascii="Times New Roman" w:hAnsi="Times New Roman"/>
          <w:b/>
          <w:bCs/>
          <w:iCs/>
          <w:spacing w:val="-2"/>
          <w:sz w:val="21"/>
          <w:szCs w:val="21"/>
          <w:lang w:val="en-GB"/>
        </w:rPr>
        <w:t>R.F.R</w:t>
      </w:r>
      <w:r w:rsidRPr="004C4521">
        <w:rPr>
          <w:rFonts w:ascii="Times New Roman" w:hAnsi="Times New Roman"/>
          <w:b/>
          <w:bCs/>
          <w:spacing w:val="-2"/>
          <w:sz w:val="21"/>
          <w:szCs w:val="21"/>
          <w:lang w:val="en-GB"/>
        </w:rPr>
        <w:t>.)</w:t>
      </w:r>
      <w:r w:rsidRPr="004C4521">
        <w:rPr>
          <w:rFonts w:ascii="Times New Roman" w:hAnsi="Times New Roman"/>
          <w:bCs/>
          <w:spacing w:val="-2"/>
          <w:sz w:val="21"/>
          <w:szCs w:val="21"/>
          <w:lang w:val="en-GB"/>
        </w:rPr>
        <w:t xml:space="preserve"> serving the </w:t>
      </w:r>
      <w:proofErr w:type="spellStart"/>
      <w:r w:rsidRPr="004C4521">
        <w:rPr>
          <w:rFonts w:ascii="Times New Roman" w:hAnsi="Times New Roman"/>
          <w:bCs/>
          <w:spacing w:val="-2"/>
          <w:sz w:val="21"/>
          <w:szCs w:val="21"/>
          <w:lang w:val="en-GB"/>
        </w:rPr>
        <w:t>Séjoumi</w:t>
      </w:r>
      <w:proofErr w:type="spellEnd"/>
      <w:r w:rsidRPr="004C4521">
        <w:rPr>
          <w:rFonts w:ascii="Times New Roman" w:hAnsi="Times New Roman"/>
          <w:bCs/>
          <w:spacing w:val="-2"/>
          <w:sz w:val="21"/>
          <w:szCs w:val="21"/>
          <w:lang w:val="en-GB"/>
        </w:rPr>
        <w:t xml:space="preserve">, </w:t>
      </w:r>
      <w:proofErr w:type="spellStart"/>
      <w:r w:rsidRPr="004C4521">
        <w:rPr>
          <w:rFonts w:ascii="Times New Roman" w:hAnsi="Times New Roman"/>
          <w:bCs/>
          <w:spacing w:val="-2"/>
          <w:sz w:val="21"/>
          <w:szCs w:val="21"/>
          <w:lang w:val="en-GB"/>
        </w:rPr>
        <w:t>Ezzouhour</w:t>
      </w:r>
      <w:proofErr w:type="spellEnd"/>
      <w:r w:rsidRPr="004C4521">
        <w:rPr>
          <w:rFonts w:ascii="Times New Roman" w:hAnsi="Times New Roman"/>
          <w:bCs/>
          <w:spacing w:val="-2"/>
          <w:sz w:val="21"/>
          <w:szCs w:val="21"/>
          <w:lang w:val="en-GB"/>
        </w:rPr>
        <w:t xml:space="preserve">, </w:t>
      </w:r>
      <w:proofErr w:type="spellStart"/>
      <w:r w:rsidRPr="004C4521">
        <w:rPr>
          <w:rFonts w:ascii="Times New Roman" w:hAnsi="Times New Roman"/>
          <w:bCs/>
          <w:spacing w:val="-2"/>
          <w:sz w:val="21"/>
          <w:szCs w:val="21"/>
          <w:lang w:val="en-GB"/>
        </w:rPr>
        <w:t>M’hammdia</w:t>
      </w:r>
      <w:proofErr w:type="spellEnd"/>
      <w:r w:rsidRPr="004C4521">
        <w:rPr>
          <w:rFonts w:ascii="Times New Roman" w:hAnsi="Times New Roman"/>
          <w:bCs/>
          <w:spacing w:val="-2"/>
          <w:sz w:val="21"/>
          <w:szCs w:val="21"/>
          <w:lang w:val="en-GB"/>
        </w:rPr>
        <w:t xml:space="preserve">, </w:t>
      </w:r>
      <w:proofErr w:type="spellStart"/>
      <w:r w:rsidRPr="004C4521">
        <w:rPr>
          <w:rFonts w:ascii="Times New Roman" w:hAnsi="Times New Roman"/>
          <w:bCs/>
          <w:spacing w:val="-2"/>
          <w:sz w:val="21"/>
          <w:szCs w:val="21"/>
          <w:lang w:val="en-GB"/>
        </w:rPr>
        <w:t>Sidi</w:t>
      </w:r>
      <w:proofErr w:type="spellEnd"/>
      <w:r w:rsidRPr="004C4521">
        <w:rPr>
          <w:rFonts w:ascii="Times New Roman" w:hAnsi="Times New Roman"/>
          <w:bCs/>
          <w:spacing w:val="-2"/>
          <w:sz w:val="21"/>
          <w:szCs w:val="21"/>
          <w:lang w:val="en-GB"/>
        </w:rPr>
        <w:t xml:space="preserve"> </w:t>
      </w:r>
      <w:proofErr w:type="spellStart"/>
      <w:r w:rsidRPr="004C4521">
        <w:rPr>
          <w:rFonts w:ascii="Times New Roman" w:hAnsi="Times New Roman"/>
          <w:bCs/>
          <w:spacing w:val="-2"/>
          <w:sz w:val="21"/>
          <w:szCs w:val="21"/>
          <w:lang w:val="en-GB"/>
        </w:rPr>
        <w:t>H’cine</w:t>
      </w:r>
      <w:proofErr w:type="spellEnd"/>
      <w:r w:rsidRPr="004C4521">
        <w:rPr>
          <w:rFonts w:ascii="Times New Roman" w:hAnsi="Times New Roman"/>
          <w:bCs/>
          <w:spacing w:val="-2"/>
          <w:sz w:val="21"/>
          <w:szCs w:val="21"/>
          <w:lang w:val="en-GB"/>
        </w:rPr>
        <w:t xml:space="preserve">, Le </w:t>
      </w:r>
      <w:proofErr w:type="spellStart"/>
      <w:r w:rsidRPr="004C4521">
        <w:rPr>
          <w:rFonts w:ascii="Times New Roman" w:hAnsi="Times New Roman"/>
          <w:bCs/>
          <w:spacing w:val="-2"/>
          <w:sz w:val="21"/>
          <w:szCs w:val="21"/>
          <w:lang w:val="en-GB"/>
        </w:rPr>
        <w:t>Bardo</w:t>
      </w:r>
      <w:proofErr w:type="spellEnd"/>
      <w:r w:rsidRPr="004C4521">
        <w:rPr>
          <w:rFonts w:ascii="Times New Roman" w:hAnsi="Times New Roman"/>
          <w:bCs/>
          <w:spacing w:val="-2"/>
          <w:sz w:val="21"/>
          <w:szCs w:val="21"/>
          <w:lang w:val="en-GB"/>
        </w:rPr>
        <w:t xml:space="preserve">, Den-Den, </w:t>
      </w:r>
      <w:proofErr w:type="spellStart"/>
      <w:r w:rsidRPr="004C4521">
        <w:rPr>
          <w:rFonts w:ascii="Times New Roman" w:hAnsi="Times New Roman"/>
          <w:bCs/>
          <w:spacing w:val="-2"/>
          <w:sz w:val="21"/>
          <w:szCs w:val="21"/>
          <w:lang w:val="en-GB"/>
        </w:rPr>
        <w:t>M’nihla</w:t>
      </w:r>
      <w:proofErr w:type="spellEnd"/>
      <w:r w:rsidRPr="004C4521">
        <w:rPr>
          <w:rFonts w:ascii="Times New Roman" w:hAnsi="Times New Roman"/>
          <w:bCs/>
          <w:spacing w:val="-2"/>
          <w:sz w:val="21"/>
          <w:szCs w:val="21"/>
          <w:lang w:val="en-GB"/>
        </w:rPr>
        <w:t>, and Ariana area, and the north-west and the south-west of the capital.</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p>
    <w:p w:rsidR="004C4521" w:rsidRDefault="00E17C4B" w:rsidP="004C4521">
      <w:pPr>
        <w:autoSpaceDE w:val="0"/>
        <w:autoSpaceDN w:val="0"/>
        <w:adjustRightInd w:val="0"/>
        <w:spacing w:after="0" w:line="240" w:lineRule="auto"/>
        <w:jc w:val="both"/>
        <w:rPr>
          <w:rFonts w:ascii="Times New Roman" w:hAnsi="Times New Roman"/>
          <w:bCs/>
          <w:i/>
          <w:spacing w:val="-2"/>
          <w:sz w:val="21"/>
          <w:szCs w:val="21"/>
          <w:lang w:val="en-GB"/>
        </w:rPr>
      </w:pPr>
      <w:r>
        <w:rPr>
          <w:rFonts w:ascii="Times New Roman" w:hAnsi="Times New Roman"/>
          <w:bCs/>
          <w:i/>
          <w:spacing w:val="-2"/>
          <w:sz w:val="21"/>
          <w:szCs w:val="21"/>
          <w:lang w:val="en-GB"/>
        </w:rPr>
        <w:t xml:space="preserve">2.3 </w:t>
      </w:r>
      <w:r w:rsidR="00990B21">
        <w:rPr>
          <w:rFonts w:ascii="Times New Roman" w:hAnsi="Times New Roman"/>
          <w:bCs/>
          <w:i/>
          <w:spacing w:val="-2"/>
          <w:sz w:val="21"/>
          <w:szCs w:val="21"/>
          <w:lang w:val="en-GB"/>
        </w:rPr>
        <w:t xml:space="preserve"> </w:t>
      </w:r>
      <w:r w:rsidR="004C4521" w:rsidRPr="004C4521">
        <w:rPr>
          <w:rFonts w:ascii="Times New Roman" w:hAnsi="Times New Roman"/>
          <w:bCs/>
          <w:i/>
          <w:spacing w:val="-2"/>
          <w:sz w:val="21"/>
          <w:szCs w:val="21"/>
          <w:lang w:val="en-GB"/>
        </w:rPr>
        <w:t xml:space="preserve">Air transport </w:t>
      </w:r>
    </w:p>
    <w:p w:rsidR="00E17C4B" w:rsidRPr="00E17C4B" w:rsidRDefault="00E17C4B" w:rsidP="004C4521">
      <w:pPr>
        <w:autoSpaceDE w:val="0"/>
        <w:autoSpaceDN w:val="0"/>
        <w:adjustRightInd w:val="0"/>
        <w:spacing w:after="0" w:line="240" w:lineRule="auto"/>
        <w:jc w:val="both"/>
        <w:rPr>
          <w:rFonts w:ascii="Times New Roman" w:hAnsi="Times New Roman"/>
          <w:bCs/>
          <w:i/>
          <w:spacing w:val="-2"/>
          <w:sz w:val="12"/>
          <w:szCs w:val="12"/>
          <w:lang w:val="en-GB"/>
        </w:rPr>
      </w:pP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In addition to the eight existing international airports (</w:t>
      </w:r>
      <w:r w:rsidRPr="004C4521">
        <w:rPr>
          <w:rFonts w:ascii="Times New Roman" w:hAnsi="Times New Roman"/>
          <w:bCs/>
          <w:i/>
          <w:iCs/>
          <w:spacing w:val="-2"/>
          <w:sz w:val="21"/>
          <w:szCs w:val="21"/>
          <w:lang w:val="en-GB"/>
        </w:rPr>
        <w:t xml:space="preserve">Tunis-Carthage, </w:t>
      </w:r>
      <w:proofErr w:type="spellStart"/>
      <w:r w:rsidRPr="004C4521">
        <w:rPr>
          <w:rFonts w:ascii="Times New Roman" w:hAnsi="Times New Roman"/>
          <w:bCs/>
          <w:i/>
          <w:iCs/>
          <w:spacing w:val="-2"/>
          <w:sz w:val="21"/>
          <w:szCs w:val="21"/>
          <w:lang w:val="en-GB"/>
        </w:rPr>
        <w:t>Monastir</w:t>
      </w:r>
      <w:proofErr w:type="spellEnd"/>
      <w:r w:rsidRPr="004C4521">
        <w:rPr>
          <w:rFonts w:ascii="Times New Roman" w:hAnsi="Times New Roman"/>
          <w:bCs/>
          <w:i/>
          <w:iCs/>
          <w:spacing w:val="-2"/>
          <w:sz w:val="21"/>
          <w:szCs w:val="21"/>
          <w:lang w:val="en-GB"/>
        </w:rPr>
        <w:t xml:space="preserve">-Habib </w:t>
      </w:r>
      <w:proofErr w:type="spellStart"/>
      <w:r w:rsidRPr="004C4521">
        <w:rPr>
          <w:rFonts w:ascii="Times New Roman" w:hAnsi="Times New Roman"/>
          <w:bCs/>
          <w:i/>
          <w:iCs/>
          <w:spacing w:val="-2"/>
          <w:sz w:val="21"/>
          <w:szCs w:val="21"/>
          <w:lang w:val="en-GB"/>
        </w:rPr>
        <w:t>Bourguiba</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D'Jerba-Zarzis</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Sfax-Thyna</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Tozeur-Nefta</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Gafsa-Ksar</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Tabarka</w:t>
      </w:r>
      <w:proofErr w:type="spellEnd"/>
      <w:r w:rsidRPr="004C4521">
        <w:rPr>
          <w:rFonts w:ascii="Times New Roman" w:hAnsi="Times New Roman"/>
          <w:bCs/>
          <w:i/>
          <w:iCs/>
          <w:spacing w:val="-2"/>
          <w:sz w:val="21"/>
          <w:szCs w:val="21"/>
          <w:lang w:val="en-GB"/>
        </w:rPr>
        <w:t xml:space="preserve">-Ain </w:t>
      </w:r>
      <w:proofErr w:type="spellStart"/>
      <w:r w:rsidRPr="004C4521">
        <w:rPr>
          <w:rFonts w:ascii="Times New Roman" w:hAnsi="Times New Roman"/>
          <w:bCs/>
          <w:i/>
          <w:iCs/>
          <w:spacing w:val="-2"/>
          <w:sz w:val="21"/>
          <w:szCs w:val="21"/>
          <w:lang w:val="en-GB"/>
        </w:rPr>
        <w:t>Draham</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 xml:space="preserve">and </w:t>
      </w:r>
      <w:proofErr w:type="spellStart"/>
      <w:r w:rsidRPr="004C4521">
        <w:rPr>
          <w:rFonts w:ascii="Times New Roman" w:hAnsi="Times New Roman"/>
          <w:bCs/>
          <w:i/>
          <w:iCs/>
          <w:spacing w:val="-2"/>
          <w:sz w:val="21"/>
          <w:szCs w:val="21"/>
          <w:lang w:val="en-GB"/>
        </w:rPr>
        <w:t>Gabès-Matmata</w:t>
      </w:r>
      <w:proofErr w:type="spellEnd"/>
      <w:r w:rsidRPr="004C4521">
        <w:rPr>
          <w:rFonts w:ascii="Times New Roman" w:hAnsi="Times New Roman"/>
          <w:bCs/>
          <w:spacing w:val="-2"/>
          <w:sz w:val="21"/>
          <w:szCs w:val="21"/>
          <w:lang w:val="en-GB"/>
        </w:rPr>
        <w:t xml:space="preserve">), and as provided for by the Airport Development Plan, in June 2010 the country’s ninth airport was built: </w:t>
      </w:r>
      <w:proofErr w:type="spellStart"/>
      <w:r w:rsidRPr="004C4521">
        <w:rPr>
          <w:rFonts w:ascii="Times New Roman" w:hAnsi="Times New Roman"/>
          <w:bCs/>
          <w:i/>
          <w:iCs/>
          <w:spacing w:val="-2"/>
          <w:sz w:val="21"/>
          <w:szCs w:val="21"/>
          <w:lang w:val="en-GB"/>
        </w:rPr>
        <w:t>Enfidha-Hammamet</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 xml:space="preserve">around 100 km south of </w:t>
      </w:r>
      <w:r w:rsidRPr="004C4521">
        <w:rPr>
          <w:rFonts w:ascii="Times New Roman" w:hAnsi="Times New Roman"/>
          <w:bCs/>
          <w:iCs/>
          <w:spacing w:val="-2"/>
          <w:sz w:val="21"/>
          <w:szCs w:val="21"/>
          <w:lang w:val="en-GB"/>
        </w:rPr>
        <w:t>Tunis</w:t>
      </w:r>
      <w:r w:rsidRPr="004C4521">
        <w:rPr>
          <w:rFonts w:ascii="Times New Roman" w:hAnsi="Times New Roman"/>
          <w:bCs/>
          <w:spacing w:val="-2"/>
          <w:sz w:val="21"/>
          <w:szCs w:val="21"/>
          <w:lang w:val="en-GB"/>
        </w:rPr>
        <w:t xml:space="preserve">, near the country’s tourist areas and at the heart of the </w:t>
      </w:r>
      <w:proofErr w:type="spellStart"/>
      <w:r w:rsidRPr="004C4521">
        <w:rPr>
          <w:rFonts w:ascii="Times New Roman" w:hAnsi="Times New Roman"/>
          <w:bCs/>
          <w:iCs/>
          <w:spacing w:val="-2"/>
          <w:sz w:val="21"/>
          <w:szCs w:val="21"/>
          <w:lang w:val="en-GB"/>
        </w:rPr>
        <w:t>Enfidha</w:t>
      </w:r>
      <w:proofErr w:type="spellEnd"/>
      <w:r w:rsidRPr="004C4521">
        <w:rPr>
          <w:rFonts w:ascii="Times New Roman" w:hAnsi="Times New Roman"/>
          <w:bCs/>
          <w:iCs/>
          <w:spacing w:val="-2"/>
          <w:sz w:val="21"/>
          <w:szCs w:val="21"/>
          <w:lang w:val="en-GB"/>
        </w:rPr>
        <w:t xml:space="preserve"> </w:t>
      </w:r>
      <w:r w:rsidRPr="004C4521">
        <w:rPr>
          <w:rFonts w:ascii="Times New Roman" w:hAnsi="Times New Roman"/>
          <w:bCs/>
          <w:spacing w:val="-2"/>
          <w:sz w:val="21"/>
          <w:szCs w:val="21"/>
          <w:lang w:val="en-GB"/>
        </w:rPr>
        <w:t>industrial area.</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feasibility study was carried out by ADP (</w:t>
      </w:r>
      <w:r w:rsidRPr="004C4521">
        <w:rPr>
          <w:rFonts w:ascii="Times New Roman" w:hAnsi="Times New Roman"/>
          <w:bCs/>
          <w:i/>
          <w:iCs/>
          <w:spacing w:val="-2"/>
          <w:sz w:val="21"/>
          <w:szCs w:val="21"/>
          <w:lang w:val="en-GB"/>
        </w:rPr>
        <w:t>Airports de Paris</w:t>
      </w:r>
      <w:r w:rsidRPr="004C4521">
        <w:rPr>
          <w:rFonts w:ascii="Times New Roman" w:hAnsi="Times New Roman"/>
          <w:bCs/>
          <w:spacing w:val="-2"/>
          <w:sz w:val="21"/>
          <w:szCs w:val="21"/>
          <w:lang w:val="en-GB"/>
        </w:rPr>
        <w:t xml:space="preserve">). The airport, built based on the </w:t>
      </w:r>
      <w:r w:rsidRPr="004C4521">
        <w:rPr>
          <w:rFonts w:ascii="Times New Roman" w:hAnsi="Times New Roman"/>
          <w:bCs/>
          <w:i/>
          <w:iCs/>
          <w:spacing w:val="-2"/>
          <w:sz w:val="21"/>
          <w:szCs w:val="21"/>
          <w:lang w:val="en-GB"/>
        </w:rPr>
        <w:t xml:space="preserve">BOT </w:t>
      </w:r>
      <w:r w:rsidRPr="004C4521">
        <w:rPr>
          <w:rFonts w:ascii="Times New Roman" w:hAnsi="Times New Roman"/>
          <w:bCs/>
          <w:spacing w:val="-2"/>
          <w:sz w:val="21"/>
          <w:szCs w:val="21"/>
          <w:lang w:val="en-GB"/>
        </w:rPr>
        <w:t>(</w:t>
      </w:r>
      <w:r w:rsidRPr="004C4521">
        <w:rPr>
          <w:rFonts w:ascii="Times New Roman" w:hAnsi="Times New Roman"/>
          <w:bCs/>
          <w:i/>
          <w:iCs/>
          <w:spacing w:val="-2"/>
          <w:sz w:val="21"/>
          <w:szCs w:val="21"/>
          <w:lang w:val="en-GB"/>
        </w:rPr>
        <w:t>Build, Operate and Transfer</w:t>
      </w:r>
      <w:r w:rsidRPr="004C4521">
        <w:rPr>
          <w:rFonts w:ascii="Times New Roman" w:hAnsi="Times New Roman"/>
          <w:bCs/>
          <w:spacing w:val="-2"/>
          <w:sz w:val="21"/>
          <w:szCs w:val="21"/>
          <w:lang w:val="en-GB"/>
        </w:rPr>
        <w:t xml:space="preserve">) formula, will be autonomously managed for 43 years by Turkish group </w:t>
      </w:r>
      <w:proofErr w:type="spellStart"/>
      <w:r w:rsidRPr="004C4521">
        <w:rPr>
          <w:rFonts w:ascii="Times New Roman" w:hAnsi="Times New Roman"/>
          <w:bCs/>
          <w:i/>
          <w:iCs/>
          <w:spacing w:val="-2"/>
          <w:sz w:val="21"/>
          <w:szCs w:val="21"/>
          <w:lang w:val="en-GB"/>
        </w:rPr>
        <w:t>Tepe</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Akfen</w:t>
      </w:r>
      <w:proofErr w:type="spellEnd"/>
      <w:r w:rsidRPr="004C4521">
        <w:rPr>
          <w:rFonts w:ascii="Times New Roman" w:hAnsi="Times New Roman"/>
          <w:bCs/>
          <w:i/>
          <w:iCs/>
          <w:spacing w:val="-2"/>
          <w:sz w:val="21"/>
          <w:szCs w:val="21"/>
          <w:lang w:val="en-GB"/>
        </w:rPr>
        <w:t xml:space="preserve"> </w:t>
      </w:r>
      <w:proofErr w:type="spellStart"/>
      <w:r w:rsidRPr="004C4521">
        <w:rPr>
          <w:rFonts w:ascii="Times New Roman" w:hAnsi="Times New Roman"/>
          <w:bCs/>
          <w:i/>
          <w:iCs/>
          <w:spacing w:val="-2"/>
          <w:sz w:val="21"/>
          <w:szCs w:val="21"/>
          <w:lang w:val="en-GB"/>
        </w:rPr>
        <w:t>Ventisres</w:t>
      </w:r>
      <w:proofErr w:type="spellEnd"/>
      <w:r w:rsidRPr="004C4521">
        <w:rPr>
          <w:rFonts w:ascii="Times New Roman" w:hAnsi="Times New Roman"/>
          <w:bCs/>
          <w:i/>
          <w:iCs/>
          <w:spacing w:val="-2"/>
          <w:sz w:val="21"/>
          <w:szCs w:val="21"/>
          <w:lang w:val="en-GB"/>
        </w:rPr>
        <w:t xml:space="preserve"> </w:t>
      </w:r>
      <w:r w:rsidRPr="004C4521">
        <w:rPr>
          <w:rFonts w:ascii="Times New Roman" w:hAnsi="Times New Roman"/>
          <w:bCs/>
          <w:spacing w:val="-2"/>
          <w:sz w:val="21"/>
          <w:szCs w:val="21"/>
          <w:lang w:val="en-GB"/>
        </w:rPr>
        <w:t>(</w:t>
      </w:r>
      <w:r w:rsidRPr="004C4521">
        <w:rPr>
          <w:rFonts w:ascii="Times New Roman" w:hAnsi="Times New Roman"/>
          <w:bCs/>
          <w:i/>
          <w:iCs/>
          <w:spacing w:val="-2"/>
          <w:sz w:val="21"/>
          <w:szCs w:val="21"/>
          <w:lang w:val="en-GB"/>
        </w:rPr>
        <w:t>TAV</w:t>
      </w:r>
      <w:r w:rsidRPr="004C4521">
        <w:rPr>
          <w:rFonts w:ascii="Times New Roman" w:hAnsi="Times New Roman"/>
          <w:bCs/>
          <w:spacing w:val="-2"/>
          <w:sz w:val="21"/>
          <w:szCs w:val="21"/>
          <w:lang w:val="en-GB"/>
        </w:rPr>
        <w:t>).</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Other projects are in place for the renovation, improvement, and equipping of airports, for which the Tunisian government has set appropriated 1,753 million dinars.</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In 2011, the Tunisian airports handled 8,059 million passengers and 24,850 tonnes of goods</w:t>
      </w:r>
      <w:r w:rsidRPr="004C4521">
        <w:rPr>
          <w:rStyle w:val="Rimandonotaapidipagina"/>
          <w:rFonts w:ascii="Times New Roman" w:hAnsi="Times New Roman"/>
          <w:bCs/>
          <w:spacing w:val="-2"/>
          <w:sz w:val="21"/>
          <w:szCs w:val="21"/>
          <w:lang w:val="en-GB"/>
        </w:rPr>
        <w:footnoteReference w:id="12"/>
      </w:r>
      <w:r w:rsidRPr="004C4521">
        <w:rPr>
          <w:rFonts w:ascii="Times New Roman" w:hAnsi="Times New Roman"/>
          <w:bCs/>
          <w:spacing w:val="-2"/>
          <w:sz w:val="21"/>
          <w:szCs w:val="21"/>
          <w:lang w:val="en-GB"/>
        </w:rPr>
        <w:t>.</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analysis of the transport and logistics sector in Tunisia highlights their relevance for the territory’s economy, and the attention devoted by the Tunisian government to their strengthening and development, as a driver of the country’s growth.</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In light of the particular fragility of the Tunisian economic and political system following the so-called “Jasmine Revolution”, the new government is set on </w:t>
      </w:r>
      <w:r w:rsidRPr="004C4521">
        <w:rPr>
          <w:rFonts w:ascii="Times New Roman" w:hAnsi="Times New Roman"/>
          <w:bCs/>
          <w:spacing w:val="-2"/>
          <w:sz w:val="21"/>
          <w:szCs w:val="21"/>
          <w:lang w:val="en-GB"/>
        </w:rPr>
        <w:lastRenderedPageBreak/>
        <w:t xml:space="preserve">strengthening strategies geared to advancing the internationalisation of the country, a process within which infrastructure plays a very prominent role. The funds allocated to the sector by the new Plan have increased, with appropriations in favour of maritime transport more than doubled, and funds assigned for the first time to support the Logistics Zones: an improvement of Tunisia’s logistics efficiency could generate a five-point increase in gross domestic product, and create 35,000 new jobs. This is the perspective from which the importance the Great Project for the </w:t>
      </w:r>
      <w:proofErr w:type="spellStart"/>
      <w:r w:rsidRPr="004C4521">
        <w:rPr>
          <w:rFonts w:ascii="Times New Roman" w:hAnsi="Times New Roman"/>
          <w:bCs/>
          <w:spacing w:val="-2"/>
          <w:sz w:val="21"/>
          <w:szCs w:val="21"/>
          <w:lang w:val="en-GB"/>
        </w:rPr>
        <w:t>Enfidha</w:t>
      </w:r>
      <w:proofErr w:type="spellEnd"/>
      <w:r w:rsidRPr="004C4521">
        <w:rPr>
          <w:rFonts w:ascii="Times New Roman" w:hAnsi="Times New Roman"/>
          <w:bCs/>
          <w:spacing w:val="-2"/>
          <w:sz w:val="21"/>
          <w:szCs w:val="21"/>
          <w:lang w:val="en-GB"/>
        </w:rPr>
        <w:t xml:space="preserve"> port should be viewed, with its substantial investments geared to the creation of a transhipment hub capable of intercepting the flows of goods in transit in the Mediterranean.</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Italy is well set to benefit significantly from Tunisia’s economic development, given its geographical position as well as the consolidated trade relations with the North African country. Many Italian companies operate in Tunisia, and important foreign direct investment flows addressed to country originate in Italy.</w:t>
      </w:r>
    </w:p>
    <w:p w:rsidR="008E0891" w:rsidRPr="004C4521" w:rsidRDefault="008E0891" w:rsidP="00584476">
      <w:pPr>
        <w:spacing w:after="0" w:line="240" w:lineRule="auto"/>
        <w:jc w:val="right"/>
        <w:rPr>
          <w:rFonts w:ascii="Times New Roman" w:hAnsi="Times New Roman"/>
          <w:b/>
          <w:bCs/>
          <w:i/>
          <w:sz w:val="21"/>
          <w:szCs w:val="21"/>
          <w:lang w:val="en-GB"/>
        </w:rPr>
      </w:pPr>
    </w:p>
    <w:p w:rsidR="005C05AF" w:rsidRPr="004C4521" w:rsidRDefault="005C05AF" w:rsidP="00584476">
      <w:pPr>
        <w:spacing w:after="0" w:line="240" w:lineRule="auto"/>
        <w:jc w:val="right"/>
        <w:rPr>
          <w:rFonts w:ascii="Times New Roman" w:hAnsi="Times New Roman"/>
          <w:b/>
          <w:bCs/>
          <w:i/>
          <w:sz w:val="21"/>
          <w:szCs w:val="21"/>
          <w:lang w:val="en-US"/>
        </w:rPr>
      </w:pPr>
    </w:p>
    <w:p w:rsidR="00E17C4B" w:rsidRDefault="00E17C4B" w:rsidP="00E17C4B">
      <w:pPr>
        <w:spacing w:after="0" w:line="240" w:lineRule="auto"/>
        <w:jc w:val="both"/>
        <w:rPr>
          <w:rFonts w:ascii="Times New Roman" w:hAnsi="Times New Roman"/>
          <w:b/>
          <w:bCs/>
          <w:sz w:val="21"/>
          <w:szCs w:val="21"/>
          <w:lang w:val="en-GB"/>
        </w:rPr>
      </w:pPr>
      <w:r>
        <w:rPr>
          <w:rFonts w:ascii="Times New Roman" w:hAnsi="Times New Roman"/>
          <w:b/>
          <w:bCs/>
          <w:sz w:val="21"/>
          <w:szCs w:val="21"/>
          <w:lang w:val="en-GB"/>
        </w:rPr>
        <w:br w:type="page"/>
      </w:r>
    </w:p>
    <w:p w:rsidR="00E17C4B" w:rsidRPr="00297706" w:rsidRDefault="00E17C4B" w:rsidP="00E17C4B">
      <w:pPr>
        <w:spacing w:after="60" w:line="240" w:lineRule="auto"/>
        <w:jc w:val="right"/>
        <w:rPr>
          <w:rFonts w:ascii="Times New Roman" w:eastAsia="Times New Roman" w:hAnsi="Times New Roman"/>
          <w:sz w:val="21"/>
          <w:szCs w:val="21"/>
          <w:lang w:val="en-GB" w:eastAsia="it-IT"/>
        </w:rPr>
      </w:pPr>
      <w:r>
        <w:rPr>
          <w:rFonts w:ascii="Times New Roman" w:eastAsia="Times New Roman" w:hAnsi="Times New Roman"/>
          <w:sz w:val="21"/>
          <w:szCs w:val="21"/>
          <w:lang w:val="en-GB" w:eastAsia="it-IT"/>
        </w:rPr>
        <w:lastRenderedPageBreak/>
        <w:t>SECTION</w:t>
      </w:r>
      <w:r w:rsidRPr="00297706">
        <w:rPr>
          <w:rFonts w:ascii="Times New Roman" w:eastAsia="Times New Roman" w:hAnsi="Times New Roman"/>
          <w:sz w:val="21"/>
          <w:szCs w:val="21"/>
          <w:lang w:val="en-GB" w:eastAsia="it-IT"/>
        </w:rPr>
        <w:t xml:space="preserve"> I</w:t>
      </w:r>
      <w:r w:rsidR="00D20386">
        <w:rPr>
          <w:rFonts w:ascii="Times New Roman" w:eastAsia="Times New Roman" w:hAnsi="Times New Roman"/>
          <w:sz w:val="21"/>
          <w:szCs w:val="21"/>
          <w:lang w:val="en-GB" w:eastAsia="it-IT"/>
        </w:rPr>
        <w:t>V</w:t>
      </w:r>
    </w:p>
    <w:p w:rsidR="00911802" w:rsidRDefault="00E17C4B" w:rsidP="00E17C4B">
      <w:pPr>
        <w:spacing w:after="0" w:line="240" w:lineRule="auto"/>
        <w:ind w:firstLine="284"/>
        <w:jc w:val="right"/>
        <w:rPr>
          <w:rFonts w:ascii="Times New Roman" w:hAnsi="Times New Roman"/>
          <w:bCs/>
          <w:sz w:val="21"/>
          <w:szCs w:val="21"/>
          <w:lang w:val="en-GB"/>
        </w:rPr>
      </w:pPr>
      <w:r w:rsidRPr="00E17C4B">
        <w:rPr>
          <w:rFonts w:ascii="Times New Roman" w:hAnsi="Times New Roman"/>
          <w:bCs/>
          <w:sz w:val="21"/>
          <w:szCs w:val="21"/>
          <w:lang w:val="en-GB"/>
        </w:rPr>
        <w:t xml:space="preserve">INVESTMENTS IN THE MED AREA. </w:t>
      </w:r>
    </w:p>
    <w:p w:rsidR="004C4521" w:rsidRPr="00E17C4B" w:rsidRDefault="00E17C4B" w:rsidP="00E17C4B">
      <w:pPr>
        <w:spacing w:after="0" w:line="240" w:lineRule="auto"/>
        <w:ind w:firstLine="284"/>
        <w:jc w:val="right"/>
        <w:rPr>
          <w:rFonts w:ascii="Times New Roman" w:eastAsia="Times New Roman" w:hAnsi="Times New Roman"/>
          <w:sz w:val="21"/>
          <w:szCs w:val="21"/>
          <w:lang w:val="en-GB" w:eastAsia="it-IT"/>
        </w:rPr>
      </w:pPr>
      <w:r w:rsidRPr="00E17C4B">
        <w:rPr>
          <w:rFonts w:ascii="Times New Roman" w:hAnsi="Times New Roman"/>
          <w:bCs/>
          <w:sz w:val="21"/>
          <w:szCs w:val="21"/>
          <w:lang w:val="en-GB"/>
        </w:rPr>
        <w:t xml:space="preserve">BUSINESS CASE STUDIES </w:t>
      </w:r>
    </w:p>
    <w:p w:rsidR="00E452B0" w:rsidRDefault="00E452B0" w:rsidP="004C4521">
      <w:pPr>
        <w:spacing w:after="0" w:line="240" w:lineRule="auto"/>
        <w:ind w:firstLine="284"/>
        <w:jc w:val="both"/>
        <w:rPr>
          <w:rFonts w:ascii="Times New Roman" w:hAnsi="Times New Roman"/>
          <w:spacing w:val="-2"/>
          <w:sz w:val="21"/>
          <w:szCs w:val="21"/>
          <w:lang w:val="en-US"/>
        </w:rPr>
      </w:pPr>
    </w:p>
    <w:p w:rsidR="00E17C4B" w:rsidRPr="0096591A" w:rsidRDefault="00E17C4B" w:rsidP="004C4521">
      <w:pPr>
        <w:spacing w:after="0" w:line="240" w:lineRule="auto"/>
        <w:ind w:firstLine="284"/>
        <w:jc w:val="both"/>
        <w:rPr>
          <w:rFonts w:ascii="Times New Roman" w:hAnsi="Times New Roman"/>
          <w:spacing w:val="-2"/>
          <w:sz w:val="21"/>
          <w:szCs w:val="21"/>
          <w:lang w:val="en-US"/>
        </w:rPr>
      </w:pPr>
    </w:p>
    <w:p w:rsidR="004C4521" w:rsidRPr="004C4521" w:rsidRDefault="004C4521" w:rsidP="004C4521">
      <w:pPr>
        <w:spacing w:after="0" w:line="240" w:lineRule="auto"/>
        <w:ind w:firstLine="284"/>
        <w:jc w:val="both"/>
        <w:rPr>
          <w:rFonts w:ascii="Times New Roman" w:hAnsi="Times New Roman"/>
          <w:spacing w:val="-2"/>
          <w:sz w:val="21"/>
          <w:szCs w:val="21"/>
          <w:lang w:val="en-GB"/>
        </w:rPr>
      </w:pPr>
      <w:r w:rsidRPr="004C4521">
        <w:rPr>
          <w:rFonts w:ascii="Times New Roman" w:hAnsi="Times New Roman"/>
          <w:spacing w:val="-2"/>
          <w:sz w:val="21"/>
          <w:szCs w:val="21"/>
          <w:lang w:val="en-GB"/>
        </w:rPr>
        <w:t>The importance of the logistics system, its implications on the economy of the territory, the interests involved, the opportunities offered by the Mediterranean following the recent geo-economic changes, the succession of events which began with the “Arab Spring”, that are modifying the social and political structure of the</w:t>
      </w:r>
      <w:r w:rsidR="00990B21">
        <w:rPr>
          <w:rFonts w:ascii="Times New Roman" w:hAnsi="Times New Roman"/>
          <w:spacing w:val="-2"/>
          <w:sz w:val="21"/>
          <w:szCs w:val="21"/>
          <w:lang w:val="en-GB"/>
        </w:rPr>
        <w:t xml:space="preserve"> </w:t>
      </w:r>
      <w:r w:rsidRPr="004C4521">
        <w:rPr>
          <w:rFonts w:ascii="Times New Roman" w:hAnsi="Times New Roman"/>
          <w:spacing w:val="-2"/>
          <w:sz w:val="21"/>
          <w:szCs w:val="21"/>
          <w:lang w:val="en-GB"/>
        </w:rPr>
        <w:t>countries of the Eastern South Shore, the advantages that may be reaped by Italian enterprises seeking to internationalise, are some of the factors that have consolidated the need to carry out a direct on-field survey in Tunisia, contacting sector companies that operate in the North Africana region. This type of analysis, based on direct interviews with company</w:t>
      </w:r>
      <w:r w:rsidR="00990B21">
        <w:rPr>
          <w:rFonts w:ascii="Times New Roman" w:hAnsi="Times New Roman"/>
          <w:spacing w:val="-2"/>
          <w:sz w:val="21"/>
          <w:szCs w:val="21"/>
          <w:lang w:val="en-GB"/>
        </w:rPr>
        <w:t xml:space="preserve"> </w:t>
      </w:r>
      <w:r w:rsidRPr="004C4521">
        <w:rPr>
          <w:rFonts w:ascii="Times New Roman" w:hAnsi="Times New Roman"/>
          <w:spacing w:val="-2"/>
          <w:sz w:val="21"/>
          <w:szCs w:val="21"/>
          <w:lang w:val="en-GB"/>
        </w:rPr>
        <w:t>managements, offers the possibility of integrating and perfecting the awareness and knowledge of the events and of the deep changes taking place in the social and territorial setups of the region, and of identifying then business opportunities available to the enterprises operating in the Transport and logistics sector.</w:t>
      </w:r>
    </w:p>
    <w:p w:rsidR="004C4521" w:rsidRPr="004C4521" w:rsidRDefault="004C4521" w:rsidP="004C4521">
      <w:pPr>
        <w:spacing w:after="0" w:line="240" w:lineRule="auto"/>
        <w:ind w:firstLine="284"/>
        <w:jc w:val="both"/>
        <w:rPr>
          <w:rFonts w:ascii="Times New Roman" w:hAnsi="Times New Roman"/>
          <w:spacing w:val="-2"/>
          <w:sz w:val="21"/>
          <w:szCs w:val="21"/>
          <w:lang w:val="en-GB"/>
        </w:rPr>
      </w:pPr>
      <w:r w:rsidRPr="004C4521">
        <w:rPr>
          <w:rFonts w:ascii="Times New Roman" w:hAnsi="Times New Roman"/>
          <w:spacing w:val="-2"/>
          <w:sz w:val="21"/>
          <w:szCs w:val="21"/>
          <w:lang w:val="en-GB"/>
        </w:rPr>
        <w:t>The added value of this survey consists not only of the comparative and across-the-board analysis of the peculiarities of a sector, drawn up</w:t>
      </w:r>
      <w:r w:rsidR="00990B21">
        <w:rPr>
          <w:rFonts w:ascii="Times New Roman" w:hAnsi="Times New Roman"/>
          <w:spacing w:val="-2"/>
          <w:sz w:val="21"/>
          <w:szCs w:val="21"/>
          <w:lang w:val="en-GB"/>
        </w:rPr>
        <w:t xml:space="preserve"> </w:t>
      </w:r>
      <w:r w:rsidRPr="004C4521">
        <w:rPr>
          <w:rFonts w:ascii="Times New Roman" w:hAnsi="Times New Roman"/>
          <w:spacing w:val="-2"/>
          <w:sz w:val="21"/>
          <w:szCs w:val="21"/>
          <w:lang w:val="en-GB"/>
        </w:rPr>
        <w:t>by different companies, but also and most importantly of the ambitious initiative to harmonise considerations on the main advantages, difficulties, and prospects expected going forward. From this standpoint, the survey will draw a picture of the logistics situation, moving from which it will be possible to provide useful indications also to Italian enterprises aiming to internationalise.</w:t>
      </w:r>
    </w:p>
    <w:p w:rsidR="00E452B0" w:rsidRDefault="00E452B0" w:rsidP="004C4521">
      <w:pPr>
        <w:spacing w:after="0" w:line="240" w:lineRule="auto"/>
        <w:ind w:firstLine="284"/>
        <w:jc w:val="both"/>
        <w:rPr>
          <w:rFonts w:ascii="Times New Roman" w:hAnsi="Times New Roman"/>
          <w:spacing w:val="-2"/>
          <w:sz w:val="21"/>
          <w:szCs w:val="21"/>
          <w:lang w:val="en-GB"/>
        </w:rPr>
      </w:pPr>
    </w:p>
    <w:p w:rsidR="00E17C4B" w:rsidRPr="004C4521" w:rsidRDefault="00E17C4B" w:rsidP="004C4521">
      <w:pPr>
        <w:spacing w:after="0" w:line="240" w:lineRule="auto"/>
        <w:ind w:firstLine="284"/>
        <w:jc w:val="both"/>
        <w:rPr>
          <w:rFonts w:ascii="Times New Roman" w:hAnsi="Times New Roman"/>
          <w:spacing w:val="-2"/>
          <w:sz w:val="21"/>
          <w:szCs w:val="21"/>
          <w:lang w:val="en-GB"/>
        </w:rPr>
      </w:pPr>
    </w:p>
    <w:p w:rsidR="008F1EDF" w:rsidRPr="00E17C4B" w:rsidRDefault="00E452B0" w:rsidP="00E17C4B">
      <w:pPr>
        <w:pStyle w:val="Paragrafoelenco"/>
        <w:numPr>
          <w:ilvl w:val="1"/>
          <w:numId w:val="18"/>
        </w:numPr>
        <w:tabs>
          <w:tab w:val="left" w:pos="284"/>
        </w:tabs>
        <w:spacing w:after="0" w:line="240" w:lineRule="auto"/>
        <w:ind w:left="284" w:hanging="284"/>
        <w:jc w:val="both"/>
        <w:rPr>
          <w:rFonts w:ascii="Times New Roman" w:hAnsi="Times New Roman"/>
          <w:b/>
          <w:spacing w:val="-2"/>
          <w:sz w:val="21"/>
          <w:szCs w:val="21"/>
          <w:lang w:val="en-GB"/>
        </w:rPr>
      </w:pPr>
      <w:r w:rsidRPr="00E17C4B">
        <w:rPr>
          <w:rFonts w:ascii="Times New Roman" w:hAnsi="Times New Roman"/>
          <w:b/>
          <w:spacing w:val="-2"/>
          <w:sz w:val="21"/>
          <w:szCs w:val="21"/>
          <w:lang w:val="en-US"/>
        </w:rPr>
        <w:t xml:space="preserve"> </w:t>
      </w:r>
      <w:r w:rsidR="004C4521" w:rsidRPr="00E17C4B">
        <w:rPr>
          <w:rFonts w:ascii="Times New Roman" w:hAnsi="Times New Roman"/>
          <w:b/>
          <w:spacing w:val="-2"/>
          <w:sz w:val="21"/>
          <w:szCs w:val="21"/>
          <w:lang w:val="en-GB"/>
        </w:rPr>
        <w:t>Territorial survey</w:t>
      </w:r>
      <w:r w:rsidR="00990B21" w:rsidRPr="00E17C4B">
        <w:rPr>
          <w:rFonts w:ascii="Times New Roman" w:hAnsi="Times New Roman"/>
          <w:b/>
          <w:spacing w:val="-2"/>
          <w:sz w:val="21"/>
          <w:szCs w:val="21"/>
          <w:lang w:val="en-GB"/>
        </w:rPr>
        <w:t xml:space="preserve"> </w:t>
      </w:r>
      <w:r w:rsidR="004C4521" w:rsidRPr="00E17C4B">
        <w:rPr>
          <w:rFonts w:ascii="Times New Roman" w:hAnsi="Times New Roman"/>
          <w:b/>
          <w:spacing w:val="-2"/>
          <w:sz w:val="21"/>
          <w:szCs w:val="21"/>
          <w:lang w:val="en-GB"/>
        </w:rPr>
        <w:t>respondents</w:t>
      </w:r>
    </w:p>
    <w:p w:rsidR="00E452B0" w:rsidRPr="0096591A" w:rsidRDefault="00E452B0" w:rsidP="004C4521">
      <w:pPr>
        <w:spacing w:after="0" w:line="240" w:lineRule="auto"/>
        <w:ind w:firstLine="284"/>
        <w:jc w:val="both"/>
        <w:rPr>
          <w:rFonts w:ascii="Times New Roman" w:hAnsi="Times New Roman"/>
          <w:bCs/>
          <w:spacing w:val="-2"/>
          <w:sz w:val="21"/>
          <w:szCs w:val="21"/>
          <w:lang w:val="en-US"/>
        </w:rPr>
      </w:pPr>
    </w:p>
    <w:p w:rsid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survey was conducted among companies operating in the logistics sector in North Africa, which through the interviews, shared their experience and knowledge of the sector for the benefit of this paper, making observations on the main strengths and weaknesses of the system from a business, operating, and organisational point of view. Specifically, the companies interviewed were:</w:t>
      </w:r>
    </w:p>
    <w:p w:rsidR="00911802" w:rsidRPr="00911802" w:rsidRDefault="00911802" w:rsidP="004C4521">
      <w:pPr>
        <w:spacing w:after="0" w:line="240" w:lineRule="auto"/>
        <w:ind w:firstLine="284"/>
        <w:jc w:val="both"/>
        <w:rPr>
          <w:rFonts w:ascii="Times New Roman" w:hAnsi="Times New Roman"/>
          <w:bCs/>
          <w:spacing w:val="-2"/>
          <w:sz w:val="8"/>
          <w:szCs w:val="21"/>
          <w:lang w:val="en-GB"/>
        </w:rPr>
      </w:pPr>
    </w:p>
    <w:p w:rsidR="004C4521" w:rsidRPr="004C4521" w:rsidRDefault="004C4521" w:rsidP="00911802">
      <w:pPr>
        <w:numPr>
          <w:ilvl w:val="0"/>
          <w:numId w:val="17"/>
        </w:numPr>
        <w:spacing w:after="0" w:line="240" w:lineRule="auto"/>
        <w:ind w:left="284" w:hanging="283"/>
        <w:jc w:val="both"/>
        <w:rPr>
          <w:rFonts w:ascii="Times New Roman" w:hAnsi="Times New Roman"/>
          <w:bCs/>
          <w:i/>
          <w:spacing w:val="-2"/>
          <w:sz w:val="21"/>
          <w:szCs w:val="21"/>
          <w:lang w:val="en-GB"/>
        </w:rPr>
      </w:pPr>
      <w:proofErr w:type="spellStart"/>
      <w:r w:rsidRPr="004C4521">
        <w:rPr>
          <w:rFonts w:ascii="Times New Roman" w:hAnsi="Times New Roman"/>
          <w:bCs/>
          <w:i/>
          <w:spacing w:val="-2"/>
          <w:sz w:val="21"/>
          <w:szCs w:val="21"/>
          <w:lang w:val="en-GB"/>
        </w:rPr>
        <w:t>Fagioli</w:t>
      </w:r>
      <w:proofErr w:type="spellEnd"/>
      <w:r w:rsidRPr="004C4521">
        <w:rPr>
          <w:rFonts w:ascii="Times New Roman" w:hAnsi="Times New Roman"/>
          <w:bCs/>
          <w:i/>
          <w:spacing w:val="-2"/>
          <w:sz w:val="21"/>
          <w:szCs w:val="21"/>
          <w:lang w:val="en-GB"/>
        </w:rPr>
        <w:t xml:space="preserve"> Tunisia: </w:t>
      </w:r>
      <w:r w:rsidRPr="004C4521">
        <w:rPr>
          <w:rFonts w:ascii="Times New Roman" w:hAnsi="Times New Roman"/>
          <w:bCs/>
          <w:spacing w:val="-2"/>
          <w:sz w:val="21"/>
          <w:szCs w:val="21"/>
          <w:lang w:val="en-GB"/>
        </w:rPr>
        <w:t xml:space="preserve">a company specialised in engineering, transport, lifting services, and logistics activities for major projects – </w:t>
      </w:r>
      <w:r w:rsidRPr="004C4521">
        <w:rPr>
          <w:rFonts w:ascii="Times New Roman" w:hAnsi="Times New Roman"/>
          <w:bCs/>
          <w:i/>
          <w:spacing w:val="-2"/>
          <w:sz w:val="21"/>
          <w:szCs w:val="21"/>
          <w:lang w:val="en-GB"/>
        </w:rPr>
        <w:t xml:space="preserve">Head of </w:t>
      </w:r>
      <w:proofErr w:type="spellStart"/>
      <w:r w:rsidRPr="004C4521">
        <w:rPr>
          <w:rFonts w:ascii="Times New Roman" w:hAnsi="Times New Roman"/>
          <w:bCs/>
          <w:i/>
          <w:spacing w:val="-2"/>
          <w:sz w:val="21"/>
          <w:szCs w:val="21"/>
          <w:lang w:val="en-GB"/>
        </w:rPr>
        <w:t>Fagioli</w:t>
      </w:r>
      <w:proofErr w:type="spellEnd"/>
      <w:r w:rsidRPr="004C4521">
        <w:rPr>
          <w:rFonts w:ascii="Times New Roman" w:hAnsi="Times New Roman"/>
          <w:bCs/>
          <w:i/>
          <w:spacing w:val="-2"/>
          <w:sz w:val="21"/>
          <w:szCs w:val="21"/>
          <w:lang w:val="en-GB"/>
        </w:rPr>
        <w:t xml:space="preserve"> </w:t>
      </w:r>
      <w:proofErr w:type="spellStart"/>
      <w:r w:rsidRPr="004C4521">
        <w:rPr>
          <w:rFonts w:ascii="Times New Roman" w:hAnsi="Times New Roman"/>
          <w:bCs/>
          <w:i/>
          <w:spacing w:val="-2"/>
          <w:sz w:val="21"/>
          <w:szCs w:val="21"/>
          <w:lang w:val="en-GB"/>
        </w:rPr>
        <w:t>SpA</w:t>
      </w:r>
      <w:proofErr w:type="spellEnd"/>
      <w:r w:rsidRPr="004C4521">
        <w:rPr>
          <w:rFonts w:ascii="Times New Roman" w:hAnsi="Times New Roman"/>
          <w:bCs/>
          <w:i/>
          <w:spacing w:val="-2"/>
          <w:sz w:val="21"/>
          <w:szCs w:val="21"/>
          <w:lang w:val="en-GB"/>
        </w:rPr>
        <w:t xml:space="preserve"> in Tunisia: Enrico </w:t>
      </w:r>
      <w:proofErr w:type="spellStart"/>
      <w:r w:rsidRPr="004C4521">
        <w:rPr>
          <w:rFonts w:ascii="Times New Roman" w:hAnsi="Times New Roman"/>
          <w:bCs/>
          <w:i/>
          <w:spacing w:val="-2"/>
          <w:sz w:val="21"/>
          <w:szCs w:val="21"/>
          <w:lang w:val="en-GB"/>
        </w:rPr>
        <w:t>Luconi</w:t>
      </w:r>
      <w:proofErr w:type="spellEnd"/>
      <w:r w:rsidRPr="004C4521">
        <w:rPr>
          <w:rFonts w:ascii="Times New Roman" w:hAnsi="Times New Roman"/>
          <w:bCs/>
          <w:i/>
          <w:spacing w:val="-2"/>
          <w:sz w:val="21"/>
          <w:szCs w:val="21"/>
          <w:lang w:val="en-GB"/>
        </w:rPr>
        <w:t>;</w:t>
      </w:r>
    </w:p>
    <w:p w:rsidR="004C4521" w:rsidRPr="004C4521" w:rsidRDefault="004C4521" w:rsidP="00911802">
      <w:pPr>
        <w:numPr>
          <w:ilvl w:val="0"/>
          <w:numId w:val="17"/>
        </w:numPr>
        <w:spacing w:after="0" w:line="240" w:lineRule="auto"/>
        <w:ind w:left="284" w:hanging="283"/>
        <w:jc w:val="both"/>
        <w:rPr>
          <w:rFonts w:ascii="Times New Roman" w:hAnsi="Times New Roman"/>
          <w:bCs/>
          <w:i/>
          <w:spacing w:val="-2"/>
          <w:sz w:val="21"/>
          <w:szCs w:val="21"/>
          <w:lang w:val="en-GB"/>
        </w:rPr>
      </w:pPr>
      <w:proofErr w:type="spellStart"/>
      <w:r w:rsidRPr="004C4521">
        <w:rPr>
          <w:rFonts w:ascii="Times New Roman" w:hAnsi="Times New Roman"/>
          <w:bCs/>
          <w:i/>
          <w:spacing w:val="-2"/>
          <w:sz w:val="21"/>
          <w:szCs w:val="21"/>
          <w:lang w:val="en-GB"/>
        </w:rPr>
        <w:t>Germanetti</w:t>
      </w:r>
      <w:proofErr w:type="spellEnd"/>
      <w:r w:rsidRPr="004C4521">
        <w:rPr>
          <w:rFonts w:ascii="Times New Roman" w:hAnsi="Times New Roman"/>
          <w:bCs/>
          <w:i/>
          <w:spacing w:val="-2"/>
          <w:sz w:val="21"/>
          <w:szCs w:val="21"/>
          <w:lang w:val="en-GB"/>
        </w:rPr>
        <w:t xml:space="preserve"> </w:t>
      </w:r>
      <w:proofErr w:type="spellStart"/>
      <w:r w:rsidRPr="004C4521">
        <w:rPr>
          <w:rFonts w:ascii="Times New Roman" w:hAnsi="Times New Roman"/>
          <w:bCs/>
          <w:i/>
          <w:spacing w:val="-2"/>
          <w:sz w:val="21"/>
          <w:szCs w:val="21"/>
          <w:lang w:val="en-GB"/>
        </w:rPr>
        <w:t>Maroc</w:t>
      </w:r>
      <w:proofErr w:type="spellEnd"/>
      <w:r w:rsidRPr="004C4521">
        <w:rPr>
          <w:rFonts w:ascii="Times New Roman" w:hAnsi="Times New Roman"/>
          <w:bCs/>
          <w:i/>
          <w:spacing w:val="-2"/>
          <w:sz w:val="21"/>
          <w:szCs w:val="21"/>
          <w:lang w:val="en-GB"/>
        </w:rPr>
        <w:t xml:space="preserve">: </w:t>
      </w:r>
      <w:r w:rsidRPr="004C4521">
        <w:rPr>
          <w:rFonts w:ascii="Times New Roman" w:hAnsi="Times New Roman"/>
          <w:bCs/>
          <w:spacing w:val="-2"/>
          <w:sz w:val="21"/>
          <w:szCs w:val="21"/>
          <w:lang w:val="en-GB"/>
        </w:rPr>
        <w:t xml:space="preserve">Moroccan subsidiary of </w:t>
      </w:r>
      <w:proofErr w:type="spellStart"/>
      <w:r w:rsidRPr="004C4521">
        <w:rPr>
          <w:rFonts w:ascii="Times New Roman" w:hAnsi="Times New Roman"/>
          <w:bCs/>
          <w:spacing w:val="-2"/>
          <w:sz w:val="21"/>
          <w:szCs w:val="21"/>
          <w:lang w:val="en-GB"/>
        </w:rPr>
        <w:t>Germanetti</w:t>
      </w:r>
      <w:proofErr w:type="spellEnd"/>
      <w:r w:rsidRPr="004C4521">
        <w:rPr>
          <w:rFonts w:ascii="Times New Roman" w:hAnsi="Times New Roman"/>
          <w:bCs/>
          <w:spacing w:val="-2"/>
          <w:sz w:val="21"/>
          <w:szCs w:val="21"/>
          <w:lang w:val="en-GB"/>
        </w:rPr>
        <w:t xml:space="preserve">, a road transport and logistics company – </w:t>
      </w:r>
      <w:r w:rsidRPr="004C4521">
        <w:rPr>
          <w:rFonts w:ascii="Times New Roman" w:hAnsi="Times New Roman"/>
          <w:bCs/>
          <w:i/>
          <w:spacing w:val="-2"/>
          <w:sz w:val="21"/>
          <w:szCs w:val="21"/>
          <w:lang w:val="en-GB"/>
        </w:rPr>
        <w:t xml:space="preserve">President of </w:t>
      </w:r>
      <w:proofErr w:type="spellStart"/>
      <w:r w:rsidRPr="004C4521">
        <w:rPr>
          <w:rFonts w:ascii="Times New Roman" w:hAnsi="Times New Roman"/>
          <w:bCs/>
          <w:i/>
          <w:spacing w:val="-2"/>
          <w:sz w:val="21"/>
          <w:szCs w:val="21"/>
          <w:lang w:val="en-GB"/>
        </w:rPr>
        <w:t>Germanetti</w:t>
      </w:r>
      <w:proofErr w:type="spellEnd"/>
      <w:r w:rsidRPr="004C4521">
        <w:rPr>
          <w:rFonts w:ascii="Times New Roman" w:hAnsi="Times New Roman"/>
          <w:bCs/>
          <w:i/>
          <w:spacing w:val="-2"/>
          <w:sz w:val="21"/>
          <w:szCs w:val="21"/>
          <w:lang w:val="en-GB"/>
        </w:rPr>
        <w:t xml:space="preserve"> </w:t>
      </w:r>
      <w:proofErr w:type="spellStart"/>
      <w:r w:rsidRPr="004C4521">
        <w:rPr>
          <w:rFonts w:ascii="Times New Roman" w:hAnsi="Times New Roman"/>
          <w:bCs/>
          <w:i/>
          <w:spacing w:val="-2"/>
          <w:sz w:val="21"/>
          <w:szCs w:val="21"/>
          <w:lang w:val="en-GB"/>
        </w:rPr>
        <w:t>Maroc</w:t>
      </w:r>
      <w:proofErr w:type="spellEnd"/>
      <w:r w:rsidRPr="004C4521">
        <w:rPr>
          <w:rFonts w:ascii="Times New Roman" w:hAnsi="Times New Roman"/>
          <w:bCs/>
          <w:i/>
          <w:spacing w:val="-2"/>
          <w:sz w:val="21"/>
          <w:szCs w:val="21"/>
          <w:lang w:val="en-GB"/>
        </w:rPr>
        <w:t xml:space="preserve">: Khalil </w:t>
      </w:r>
      <w:proofErr w:type="spellStart"/>
      <w:r w:rsidRPr="004C4521">
        <w:rPr>
          <w:rFonts w:ascii="Times New Roman" w:hAnsi="Times New Roman"/>
          <w:bCs/>
          <w:i/>
          <w:spacing w:val="-2"/>
          <w:sz w:val="21"/>
          <w:szCs w:val="21"/>
          <w:lang w:val="en-GB"/>
        </w:rPr>
        <w:t>Chabab</w:t>
      </w:r>
      <w:proofErr w:type="spellEnd"/>
      <w:r w:rsidRPr="004C4521">
        <w:rPr>
          <w:rFonts w:ascii="Times New Roman" w:hAnsi="Times New Roman"/>
          <w:bCs/>
          <w:i/>
          <w:spacing w:val="-2"/>
          <w:sz w:val="21"/>
          <w:szCs w:val="21"/>
          <w:lang w:val="en-GB"/>
        </w:rPr>
        <w:t>;</w:t>
      </w:r>
    </w:p>
    <w:p w:rsidR="004C4521" w:rsidRDefault="004C4521" w:rsidP="00911802">
      <w:pPr>
        <w:numPr>
          <w:ilvl w:val="0"/>
          <w:numId w:val="17"/>
        </w:numPr>
        <w:spacing w:after="0" w:line="240" w:lineRule="auto"/>
        <w:ind w:left="284" w:hanging="283"/>
        <w:jc w:val="both"/>
        <w:rPr>
          <w:rFonts w:ascii="Times New Roman" w:hAnsi="Times New Roman"/>
          <w:bCs/>
          <w:i/>
          <w:spacing w:val="-2"/>
          <w:sz w:val="21"/>
          <w:szCs w:val="21"/>
          <w:lang w:val="en-GB"/>
        </w:rPr>
      </w:pPr>
      <w:proofErr w:type="spellStart"/>
      <w:r w:rsidRPr="004C4521">
        <w:rPr>
          <w:rFonts w:ascii="Times New Roman" w:hAnsi="Times New Roman"/>
          <w:bCs/>
          <w:i/>
          <w:spacing w:val="-2"/>
          <w:sz w:val="21"/>
          <w:szCs w:val="21"/>
          <w:lang w:val="en-GB"/>
        </w:rPr>
        <w:t>Interpaoli</w:t>
      </w:r>
      <w:proofErr w:type="spellEnd"/>
      <w:r w:rsidRPr="004C4521">
        <w:rPr>
          <w:rFonts w:ascii="Times New Roman" w:hAnsi="Times New Roman"/>
          <w:bCs/>
          <w:i/>
          <w:spacing w:val="-2"/>
          <w:sz w:val="21"/>
          <w:szCs w:val="21"/>
          <w:lang w:val="en-GB"/>
        </w:rPr>
        <w:t xml:space="preserve"> Europe </w:t>
      </w:r>
      <w:proofErr w:type="spellStart"/>
      <w:r w:rsidRPr="004C4521">
        <w:rPr>
          <w:rFonts w:ascii="Times New Roman" w:hAnsi="Times New Roman"/>
          <w:bCs/>
          <w:i/>
          <w:spacing w:val="-2"/>
          <w:sz w:val="21"/>
          <w:szCs w:val="21"/>
          <w:lang w:val="en-GB"/>
        </w:rPr>
        <w:t>Srl</w:t>
      </w:r>
      <w:proofErr w:type="spellEnd"/>
      <w:r w:rsidRPr="004C4521">
        <w:rPr>
          <w:rFonts w:ascii="Times New Roman" w:hAnsi="Times New Roman"/>
          <w:bCs/>
          <w:i/>
          <w:spacing w:val="-2"/>
          <w:sz w:val="21"/>
          <w:szCs w:val="21"/>
          <w:lang w:val="en-GB"/>
        </w:rPr>
        <w:t xml:space="preserve">: </w:t>
      </w:r>
      <w:r w:rsidRPr="004C4521">
        <w:rPr>
          <w:rFonts w:ascii="Times New Roman" w:hAnsi="Times New Roman"/>
          <w:bCs/>
          <w:spacing w:val="-2"/>
          <w:sz w:val="21"/>
          <w:szCs w:val="21"/>
          <w:lang w:val="en-GB"/>
        </w:rPr>
        <w:t xml:space="preserve">active in the international shipping sector, and in particular the shipping of clothing, specialised in the Italy/Morocco/Italy route – </w:t>
      </w:r>
      <w:r w:rsidRPr="004C4521">
        <w:rPr>
          <w:rFonts w:ascii="Times New Roman" w:hAnsi="Times New Roman"/>
          <w:bCs/>
          <w:i/>
          <w:spacing w:val="-2"/>
          <w:sz w:val="21"/>
          <w:szCs w:val="21"/>
          <w:lang w:val="en-GB"/>
        </w:rPr>
        <w:t xml:space="preserve">Administrative and Financial Director of </w:t>
      </w:r>
      <w:proofErr w:type="spellStart"/>
      <w:r w:rsidRPr="004C4521">
        <w:rPr>
          <w:rFonts w:ascii="Times New Roman" w:hAnsi="Times New Roman"/>
          <w:bCs/>
          <w:i/>
          <w:spacing w:val="-2"/>
          <w:sz w:val="21"/>
          <w:szCs w:val="21"/>
          <w:lang w:val="en-GB"/>
        </w:rPr>
        <w:t>Interpaoli</w:t>
      </w:r>
      <w:proofErr w:type="spellEnd"/>
      <w:r w:rsidRPr="004C4521">
        <w:rPr>
          <w:rFonts w:ascii="Times New Roman" w:hAnsi="Times New Roman"/>
          <w:bCs/>
          <w:i/>
          <w:spacing w:val="-2"/>
          <w:sz w:val="21"/>
          <w:szCs w:val="21"/>
          <w:lang w:val="en-GB"/>
        </w:rPr>
        <w:t xml:space="preserve"> Europe: Daniel </w:t>
      </w:r>
      <w:proofErr w:type="spellStart"/>
      <w:r w:rsidRPr="004C4521">
        <w:rPr>
          <w:rFonts w:ascii="Times New Roman" w:hAnsi="Times New Roman"/>
          <w:bCs/>
          <w:i/>
          <w:spacing w:val="-2"/>
          <w:sz w:val="21"/>
          <w:szCs w:val="21"/>
          <w:lang w:val="en-GB"/>
        </w:rPr>
        <w:t>Paoloni</w:t>
      </w:r>
      <w:proofErr w:type="spellEnd"/>
      <w:r w:rsidRPr="004C4521">
        <w:rPr>
          <w:rFonts w:ascii="Times New Roman" w:hAnsi="Times New Roman"/>
          <w:bCs/>
          <w:i/>
          <w:spacing w:val="-2"/>
          <w:sz w:val="21"/>
          <w:szCs w:val="21"/>
          <w:lang w:val="en-GB"/>
        </w:rPr>
        <w:t>.</w:t>
      </w:r>
    </w:p>
    <w:p w:rsidR="00911802" w:rsidRDefault="00911802" w:rsidP="004C4521">
      <w:pPr>
        <w:spacing w:after="0" w:line="240" w:lineRule="auto"/>
        <w:ind w:left="567"/>
        <w:jc w:val="both"/>
        <w:rPr>
          <w:rFonts w:ascii="Times New Roman" w:hAnsi="Times New Roman"/>
          <w:bCs/>
          <w:i/>
          <w:spacing w:val="-2"/>
          <w:sz w:val="21"/>
          <w:szCs w:val="21"/>
          <w:lang w:val="en-GB"/>
        </w:rPr>
      </w:pPr>
    </w:p>
    <w:p w:rsidR="00911802" w:rsidRDefault="00911802" w:rsidP="004C4521">
      <w:pPr>
        <w:spacing w:after="0" w:line="240" w:lineRule="auto"/>
        <w:ind w:left="567"/>
        <w:jc w:val="both"/>
        <w:rPr>
          <w:rFonts w:ascii="Times New Roman" w:hAnsi="Times New Roman"/>
          <w:bCs/>
          <w:i/>
          <w:spacing w:val="-2"/>
          <w:sz w:val="21"/>
          <w:szCs w:val="21"/>
          <w:lang w:val="en-GB"/>
        </w:rPr>
      </w:pPr>
    </w:p>
    <w:p w:rsidR="00911802" w:rsidRDefault="00911802" w:rsidP="004C4521">
      <w:pPr>
        <w:spacing w:after="0" w:line="240" w:lineRule="auto"/>
        <w:ind w:left="567"/>
        <w:jc w:val="both"/>
        <w:rPr>
          <w:rFonts w:ascii="Times New Roman" w:hAnsi="Times New Roman"/>
          <w:bCs/>
          <w:i/>
          <w:spacing w:val="-2"/>
          <w:sz w:val="21"/>
          <w:szCs w:val="21"/>
          <w:lang w:val="en-GB"/>
        </w:rPr>
      </w:pPr>
    </w:p>
    <w:p w:rsidR="00911802" w:rsidRDefault="00911802" w:rsidP="004C4521">
      <w:pPr>
        <w:spacing w:after="0" w:line="240" w:lineRule="auto"/>
        <w:ind w:left="567"/>
        <w:jc w:val="both"/>
        <w:rPr>
          <w:rFonts w:ascii="Times New Roman" w:hAnsi="Times New Roman"/>
          <w:bCs/>
          <w:i/>
          <w:spacing w:val="-2"/>
          <w:sz w:val="21"/>
          <w:szCs w:val="21"/>
          <w:lang w:val="en-GB"/>
        </w:rPr>
      </w:pPr>
    </w:p>
    <w:p w:rsidR="004C4521" w:rsidRPr="00E17C4B" w:rsidRDefault="004C4521" w:rsidP="00E17C4B">
      <w:pPr>
        <w:pStyle w:val="Paragrafoelenco"/>
        <w:numPr>
          <w:ilvl w:val="1"/>
          <w:numId w:val="18"/>
        </w:numPr>
        <w:tabs>
          <w:tab w:val="left" w:pos="284"/>
        </w:tabs>
        <w:spacing w:after="0" w:line="240" w:lineRule="auto"/>
        <w:ind w:left="284" w:hanging="284"/>
        <w:jc w:val="both"/>
        <w:rPr>
          <w:rFonts w:ascii="Times New Roman" w:hAnsi="Times New Roman"/>
          <w:b/>
          <w:spacing w:val="-2"/>
          <w:sz w:val="21"/>
          <w:szCs w:val="21"/>
          <w:lang w:val="en-GB"/>
        </w:rPr>
      </w:pPr>
      <w:r w:rsidRPr="00E17C4B">
        <w:rPr>
          <w:rFonts w:ascii="Times New Roman" w:hAnsi="Times New Roman"/>
          <w:b/>
          <w:spacing w:val="-2"/>
          <w:sz w:val="21"/>
          <w:szCs w:val="21"/>
          <w:lang w:val="en-GB"/>
        </w:rPr>
        <w:lastRenderedPageBreak/>
        <w:t>Discussion topics</w:t>
      </w:r>
    </w:p>
    <w:p w:rsidR="00990B21" w:rsidRDefault="00990B21" w:rsidP="00990B21">
      <w:pPr>
        <w:spacing w:after="0" w:line="240" w:lineRule="auto"/>
        <w:ind w:firstLine="284"/>
        <w:jc w:val="both"/>
        <w:rPr>
          <w:rFonts w:ascii="Times New Roman" w:hAnsi="Times New Roman"/>
          <w:spacing w:val="-2"/>
          <w:sz w:val="21"/>
          <w:szCs w:val="21"/>
          <w:lang w:val="en-GB"/>
        </w:rPr>
      </w:pPr>
    </w:p>
    <w:p w:rsidR="004C4521" w:rsidRPr="004C4521" w:rsidRDefault="004C4521" w:rsidP="00990B21">
      <w:pPr>
        <w:spacing w:after="0" w:line="240" w:lineRule="auto"/>
        <w:ind w:firstLine="284"/>
        <w:jc w:val="both"/>
        <w:rPr>
          <w:rFonts w:ascii="Times New Roman" w:hAnsi="Times New Roman"/>
          <w:spacing w:val="-2"/>
          <w:sz w:val="21"/>
          <w:szCs w:val="21"/>
          <w:lang w:val="en-GB"/>
        </w:rPr>
      </w:pPr>
      <w:r w:rsidRPr="004C4521">
        <w:rPr>
          <w:rFonts w:ascii="Times New Roman" w:hAnsi="Times New Roman"/>
          <w:spacing w:val="-2"/>
          <w:sz w:val="21"/>
          <w:szCs w:val="21"/>
          <w:lang w:val="en-GB"/>
        </w:rPr>
        <w:t>The interview was conducted so as to touch on the most important issues which emerged during the drafting of this paper, and on its objectives. Depending on the level of the companies involved, the survey was articulated over different discussion topics, offering respondents an initial framework within which to then discuss in greater detail their activities, development strategies, and current and potential future interests, as well as their assessment of the territory’s logistics system.</w:t>
      </w:r>
    </w:p>
    <w:p w:rsidR="004C4521" w:rsidRPr="004C4521" w:rsidRDefault="004C4521" w:rsidP="004C4521">
      <w:pPr>
        <w:spacing w:after="0" w:line="240" w:lineRule="auto"/>
        <w:ind w:firstLine="284"/>
        <w:jc w:val="both"/>
        <w:rPr>
          <w:rFonts w:ascii="Times New Roman" w:hAnsi="Times New Roman"/>
          <w:spacing w:val="-2"/>
          <w:sz w:val="21"/>
          <w:szCs w:val="21"/>
          <w:lang w:val="en-GB"/>
        </w:rPr>
      </w:pPr>
      <w:r w:rsidRPr="004C4521">
        <w:rPr>
          <w:rFonts w:ascii="Times New Roman" w:hAnsi="Times New Roman"/>
          <w:spacing w:val="-2"/>
          <w:sz w:val="21"/>
          <w:szCs w:val="21"/>
          <w:lang w:val="en-GB"/>
        </w:rPr>
        <w:t>Management, strategic, and planning issues were taken on, with the aim of verifying to what extent the general problems of the sector are understood, given the opportunity of gaining further information on current dynamics and initiatives, and identifying the respondent’s intervention priorities, as well as the weaknesses and criticalities of the system in which it operates.</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In order to identify peculiarities, as well the shared approaches to the issues taken on, all the interviews were read as part of a global assessment.</w:t>
      </w:r>
    </w:p>
    <w:p w:rsidR="00406B15" w:rsidRDefault="00406B15" w:rsidP="00406B15">
      <w:pPr>
        <w:spacing w:after="0" w:line="240" w:lineRule="auto"/>
        <w:rPr>
          <w:rFonts w:ascii="Times New Roman" w:hAnsi="Times New Roman"/>
          <w:bCs/>
          <w:i/>
          <w:spacing w:val="-2"/>
          <w:sz w:val="21"/>
          <w:szCs w:val="21"/>
          <w:lang w:val="en-GB"/>
        </w:rPr>
      </w:pPr>
    </w:p>
    <w:p w:rsidR="004C4521" w:rsidRDefault="004C4521" w:rsidP="00406B15">
      <w:pPr>
        <w:spacing w:after="0" w:line="240" w:lineRule="auto"/>
        <w:rPr>
          <w:rFonts w:ascii="Times New Roman" w:hAnsi="Times New Roman"/>
          <w:bCs/>
          <w:i/>
          <w:spacing w:val="-2"/>
          <w:sz w:val="21"/>
          <w:szCs w:val="21"/>
          <w:lang w:val="en-GB"/>
        </w:rPr>
      </w:pPr>
      <w:r w:rsidRPr="004C4521">
        <w:rPr>
          <w:rFonts w:ascii="Times New Roman" w:hAnsi="Times New Roman"/>
          <w:bCs/>
          <w:i/>
          <w:spacing w:val="-2"/>
          <w:sz w:val="21"/>
          <w:szCs w:val="21"/>
          <w:lang w:val="en-GB"/>
        </w:rPr>
        <w:t xml:space="preserve">The reasons which prompted the company to investment in North African countries </w:t>
      </w:r>
    </w:p>
    <w:p w:rsidR="00911802" w:rsidRPr="00911802" w:rsidRDefault="00911802" w:rsidP="00406B15">
      <w:pPr>
        <w:spacing w:after="0" w:line="240" w:lineRule="auto"/>
        <w:rPr>
          <w:rFonts w:ascii="Times New Roman" w:hAnsi="Times New Roman"/>
          <w:bCs/>
          <w:i/>
          <w:spacing w:val="-2"/>
          <w:sz w:val="10"/>
          <w:szCs w:val="21"/>
          <w:lang w:val="en-GB"/>
        </w:rPr>
      </w:pP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companies interviewed unanimously indicated economic development in the region, followed by political stability in Morocco and Tunisia, as the main reasons that prompted them to invest in these countries.</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Interpaoli</w:t>
      </w:r>
      <w:proofErr w:type="spellEnd"/>
      <w:r w:rsidRPr="004C4521">
        <w:rPr>
          <w:rFonts w:ascii="Times New Roman" w:hAnsi="Times New Roman"/>
          <w:bCs/>
          <w:spacing w:val="-2"/>
          <w:sz w:val="21"/>
          <w:szCs w:val="21"/>
          <w:lang w:val="en-GB"/>
        </w:rPr>
        <w:t xml:space="preserve"> also observed that Morocco is well-disposed towards Italian enterprises, as the perception of the “Made in Italy” universe as a whole is positive, and stressed the importance of Tunisia’s geographical proximity to Italy, as well as of the good air and sea links it can guarantee.</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The companies investing in Morocco, </w:t>
      </w:r>
      <w:proofErr w:type="spellStart"/>
      <w:r w:rsidRPr="004C4521">
        <w:rPr>
          <w:rFonts w:ascii="Times New Roman" w:hAnsi="Times New Roman"/>
          <w:bCs/>
          <w:spacing w:val="-2"/>
          <w:sz w:val="21"/>
          <w:szCs w:val="21"/>
          <w:lang w:val="en-GB"/>
        </w:rPr>
        <w:t>Germanetti</w:t>
      </w:r>
      <w:proofErr w:type="spellEnd"/>
      <w:r w:rsidRPr="004C4521">
        <w:rPr>
          <w:rFonts w:ascii="Times New Roman" w:hAnsi="Times New Roman"/>
          <w:bCs/>
          <w:spacing w:val="-2"/>
          <w:sz w:val="21"/>
          <w:szCs w:val="21"/>
          <w:lang w:val="en-GB"/>
        </w:rPr>
        <w:t xml:space="preserve"> and </w:t>
      </w:r>
      <w:proofErr w:type="spellStart"/>
      <w:r w:rsidRPr="004C4521">
        <w:rPr>
          <w:rFonts w:ascii="Times New Roman" w:hAnsi="Times New Roman"/>
          <w:bCs/>
          <w:spacing w:val="-2"/>
          <w:sz w:val="21"/>
          <w:szCs w:val="21"/>
          <w:lang w:val="en-GB"/>
        </w:rPr>
        <w:t>Interpaoli</w:t>
      </w:r>
      <w:proofErr w:type="spellEnd"/>
      <w:r w:rsidRPr="004C4521">
        <w:rPr>
          <w:rFonts w:ascii="Times New Roman" w:hAnsi="Times New Roman"/>
          <w:bCs/>
          <w:spacing w:val="-2"/>
          <w:sz w:val="21"/>
          <w:szCs w:val="21"/>
          <w:lang w:val="en-GB"/>
        </w:rPr>
        <w:t xml:space="preserve">, have been able to establish a subsidiary in the country, that has allowed them to better organise customs and/or logistics operations in general; </w:t>
      </w: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which has invested in Tunisia, has not had the same opportunity, as the transport sector, with a number of others, is protected by the country’s legislation, therefore it is not possible to open a transport company wholly owned by foreigners, as the law imposes that at least a 50% share of capital remain in Tunisian hands. In the case of </w:t>
      </w: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Group, this</w:t>
      </w:r>
      <w:r w:rsidR="00990B21">
        <w:rPr>
          <w:rFonts w:ascii="Times New Roman" w:hAnsi="Times New Roman"/>
          <w:bCs/>
          <w:spacing w:val="-2"/>
          <w:sz w:val="21"/>
          <w:szCs w:val="21"/>
          <w:lang w:val="en-GB"/>
        </w:rPr>
        <w:t xml:space="preserve"> </w:t>
      </w:r>
      <w:r w:rsidRPr="004C4521">
        <w:rPr>
          <w:rFonts w:ascii="Times New Roman" w:hAnsi="Times New Roman"/>
          <w:bCs/>
          <w:spacing w:val="-2"/>
          <w:sz w:val="21"/>
          <w:szCs w:val="21"/>
          <w:lang w:val="en-GB"/>
        </w:rPr>
        <w:t>has posed serious limits, as the strategic was not to create a mixed capital company, but rather to operate through an agent, therefore limiting the investment.</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All the enterprises interviewed have been active in North Africa for many years, and have experienced ups and downs; they all agree in considering the present situation as particularly difficult, due to the effects of the economic crisis that has hit Europe, but which has also inevitably led to a contraction in the volumes and flows of flows in North Africa as well, and therefore to weaker demand addressed to the transport and logistics companies that operate in the region.</w:t>
      </w:r>
    </w:p>
    <w:p w:rsidR="00406B15" w:rsidRDefault="00406B15" w:rsidP="00406B15">
      <w:pPr>
        <w:spacing w:after="0" w:line="240" w:lineRule="auto"/>
        <w:rPr>
          <w:rFonts w:ascii="Times New Roman" w:hAnsi="Times New Roman"/>
          <w:bCs/>
          <w:spacing w:val="-2"/>
          <w:sz w:val="21"/>
          <w:szCs w:val="21"/>
          <w:lang w:val="en-GB"/>
        </w:rPr>
      </w:pPr>
    </w:p>
    <w:p w:rsidR="004C4521" w:rsidRDefault="004C4521" w:rsidP="00406B15">
      <w:pPr>
        <w:spacing w:after="0" w:line="240" w:lineRule="auto"/>
        <w:rPr>
          <w:rFonts w:ascii="Times New Roman" w:hAnsi="Times New Roman"/>
          <w:i/>
          <w:spacing w:val="-2"/>
          <w:sz w:val="21"/>
          <w:szCs w:val="21"/>
          <w:lang w:val="en-GB"/>
        </w:rPr>
      </w:pPr>
      <w:r w:rsidRPr="004C4521">
        <w:rPr>
          <w:rFonts w:ascii="Times New Roman" w:hAnsi="Times New Roman"/>
          <w:i/>
          <w:spacing w:val="-2"/>
          <w:sz w:val="21"/>
          <w:szCs w:val="21"/>
          <w:lang w:val="en-GB"/>
        </w:rPr>
        <w:t>Legal framework pertaining to the entry of foreign companies in the logistics sector</w:t>
      </w:r>
    </w:p>
    <w:p w:rsidR="00911802" w:rsidRPr="00911802" w:rsidRDefault="00911802" w:rsidP="00406B15">
      <w:pPr>
        <w:spacing w:after="0" w:line="240" w:lineRule="auto"/>
        <w:rPr>
          <w:rFonts w:ascii="Times New Roman" w:hAnsi="Times New Roman"/>
          <w:i/>
          <w:spacing w:val="-2"/>
          <w:sz w:val="10"/>
          <w:szCs w:val="21"/>
          <w:lang w:val="en-GB"/>
        </w:rPr>
      </w:pP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All the companies interviewed confirmed the generally favourable approach of the local authorities to the entry of foreign enterprises, with the offer of bureaucratic and fiscal facilitations. For what concerns Tunisia, a more detailed view offered by </w:t>
      </w: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w:t>
      </w:r>
      <w:r w:rsidRPr="004C4521">
        <w:rPr>
          <w:rFonts w:ascii="Times New Roman" w:hAnsi="Times New Roman"/>
          <w:bCs/>
          <w:spacing w:val="-2"/>
          <w:sz w:val="21"/>
          <w:szCs w:val="21"/>
          <w:lang w:val="en-GB"/>
        </w:rPr>
        <w:lastRenderedPageBreak/>
        <w:t>noted that the presence of foreign companies in the country, including Italian companies, has increased significantly, as the law allows offshore enterprises, wholly controlled by foreign capitals, to produce locally in conditions of total exemption from duties and taxes. The tax shield does not extend to the transport sector, which is protected by Tunisian legislation.</w:t>
      </w:r>
    </w:p>
    <w:p w:rsidR="00406B15" w:rsidRDefault="00406B15" w:rsidP="00406B15">
      <w:pPr>
        <w:spacing w:after="0" w:line="240" w:lineRule="auto"/>
        <w:rPr>
          <w:rFonts w:ascii="Times New Roman" w:hAnsi="Times New Roman"/>
          <w:bCs/>
          <w:spacing w:val="-2"/>
          <w:sz w:val="21"/>
          <w:szCs w:val="21"/>
          <w:lang w:val="en-GB"/>
        </w:rPr>
      </w:pPr>
    </w:p>
    <w:p w:rsidR="004C4521" w:rsidRDefault="004C4521" w:rsidP="00406B15">
      <w:pPr>
        <w:spacing w:after="0" w:line="240" w:lineRule="auto"/>
        <w:rPr>
          <w:rFonts w:ascii="Times New Roman" w:hAnsi="Times New Roman"/>
          <w:i/>
          <w:spacing w:val="-2"/>
          <w:sz w:val="21"/>
          <w:szCs w:val="21"/>
          <w:lang w:val="en-GB"/>
        </w:rPr>
      </w:pPr>
      <w:r w:rsidRPr="004C4521">
        <w:rPr>
          <w:rFonts w:ascii="Times New Roman" w:hAnsi="Times New Roman"/>
          <w:i/>
          <w:spacing w:val="-2"/>
          <w:sz w:val="21"/>
          <w:szCs w:val="21"/>
          <w:lang w:val="en-GB"/>
        </w:rPr>
        <w:t xml:space="preserve">The factors of competitiveness a country must offer to attract logistics operators </w:t>
      </w:r>
    </w:p>
    <w:p w:rsidR="00911802" w:rsidRPr="00911802" w:rsidRDefault="00911802" w:rsidP="00406B15">
      <w:pPr>
        <w:spacing w:after="0" w:line="240" w:lineRule="auto"/>
        <w:rPr>
          <w:rFonts w:ascii="Times New Roman" w:hAnsi="Times New Roman"/>
          <w:i/>
          <w:spacing w:val="-2"/>
          <w:sz w:val="10"/>
          <w:szCs w:val="21"/>
          <w:lang w:val="en-GB"/>
        </w:rPr>
      </w:pP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All the respondents highlighted, as the main elements of appeal for logistics companies, the quality of the infrastructures and the smoothness of administrative and bureaucratic procedures, although each company interviewed made its own observations in relation to their business activity.</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Germanetti</w:t>
      </w:r>
      <w:proofErr w:type="spellEnd"/>
      <w:r w:rsidRPr="004C4521">
        <w:rPr>
          <w:rFonts w:ascii="Times New Roman" w:hAnsi="Times New Roman"/>
          <w:bCs/>
          <w:spacing w:val="-2"/>
          <w:sz w:val="21"/>
          <w:szCs w:val="21"/>
          <w:lang w:val="en-GB"/>
        </w:rPr>
        <w:t xml:space="preserve">, mostly active in domestic transport in Morocco, pointed out connections within the country, which in any case it considers good, as also the Casablanca and </w:t>
      </w:r>
      <w:proofErr w:type="spellStart"/>
      <w:r w:rsidRPr="004C4521">
        <w:rPr>
          <w:rFonts w:ascii="Times New Roman" w:hAnsi="Times New Roman"/>
          <w:bCs/>
          <w:spacing w:val="-2"/>
          <w:sz w:val="21"/>
          <w:szCs w:val="21"/>
          <w:lang w:val="en-GB"/>
        </w:rPr>
        <w:t>Tanger</w:t>
      </w:r>
      <w:proofErr w:type="spellEnd"/>
      <w:r w:rsidRPr="004C4521">
        <w:rPr>
          <w:rFonts w:ascii="Times New Roman" w:hAnsi="Times New Roman"/>
          <w:bCs/>
          <w:spacing w:val="-2"/>
          <w:sz w:val="21"/>
          <w:szCs w:val="21"/>
          <w:lang w:val="en-GB"/>
        </w:rPr>
        <w:t xml:space="preserve"> Med ports, which it relies on for import-export trade. In order to guarantee the right cost-transit time balance, it has expanded its offer of services with the opening of two offices, commercial and operational, in Casablanca, in order to provide direct assistance to customers.</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expresses a rather positive view on the Tunisian infrastructural system, although a distinction needs to be made between the situation in Tunis and in its two ports, La </w:t>
      </w:r>
      <w:proofErr w:type="spellStart"/>
      <w:r w:rsidRPr="004C4521">
        <w:rPr>
          <w:rFonts w:ascii="Times New Roman" w:hAnsi="Times New Roman"/>
          <w:bCs/>
          <w:spacing w:val="-2"/>
          <w:sz w:val="21"/>
          <w:szCs w:val="21"/>
          <w:lang w:val="en-GB"/>
        </w:rPr>
        <w:t>Goulette</w:t>
      </w:r>
      <w:proofErr w:type="spellEnd"/>
      <w:r w:rsidRPr="004C4521">
        <w:rPr>
          <w:rFonts w:ascii="Times New Roman" w:hAnsi="Times New Roman"/>
          <w:bCs/>
          <w:spacing w:val="-2"/>
          <w:sz w:val="21"/>
          <w:szCs w:val="21"/>
          <w:lang w:val="en-GB"/>
        </w:rPr>
        <w:t xml:space="preserve"> and </w:t>
      </w:r>
      <w:proofErr w:type="spellStart"/>
      <w:r w:rsidRPr="004C4521">
        <w:rPr>
          <w:rFonts w:ascii="Times New Roman" w:hAnsi="Times New Roman"/>
          <w:bCs/>
          <w:spacing w:val="-2"/>
          <w:sz w:val="21"/>
          <w:szCs w:val="21"/>
          <w:lang w:val="en-GB"/>
        </w:rPr>
        <w:t>Rades</w:t>
      </w:r>
      <w:proofErr w:type="spellEnd"/>
      <w:r w:rsidRPr="004C4521">
        <w:rPr>
          <w:rFonts w:ascii="Times New Roman" w:hAnsi="Times New Roman"/>
          <w:bCs/>
          <w:spacing w:val="-2"/>
          <w:sz w:val="21"/>
          <w:szCs w:val="21"/>
          <w:lang w:val="en-GB"/>
        </w:rPr>
        <w:t>, and the rest of the country, which lags somewhat behind. The ports are well-equipped, the local authorities are reasonably well-disposed towards foreign enterprises, as they realise they are of vital importance for the Tunisian economy. This is why in the past three years the company has also explored the possibility of using Tunisian ports also to access Southern Algeria, where it is engaged in several contracts, to save time and distance (the road to the Algerian Sahara is shorter by crossing into Algeria through the borders in Southern Tunisia, rather than from the Algerian ports, which are all in the North of the country, which means that the obstacle represented by the Algerian mountains has to be overcome, often with considerable difficulty, considering that the convoys can weigh up to 500 tonnes and measure 60/70 metres in length). This is now the group’s first option, despite the customs complications it implies, as transiting in Tunisia towards Algeria implies considerable difficulties.</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Fagioli’s</w:t>
      </w:r>
      <w:proofErr w:type="spellEnd"/>
      <w:r w:rsidRPr="004C4521">
        <w:rPr>
          <w:rFonts w:ascii="Times New Roman" w:hAnsi="Times New Roman"/>
          <w:bCs/>
          <w:spacing w:val="-2"/>
          <w:sz w:val="21"/>
          <w:szCs w:val="21"/>
          <w:lang w:val="en-GB"/>
        </w:rPr>
        <w:t xml:space="preserve"> core business is heavy transport and lifting, which implies frequent collaborations with the local authorities to obtain all the necessary authorisations for the transport and circulation of heavy vehicles, and to change stretches of road depending on the size of the convoy, etc. Despite the complexity of the bureaucratic-administrative procedures, no particular impediments are met with.</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Interpaoli</w:t>
      </w:r>
      <w:proofErr w:type="spellEnd"/>
      <w:r w:rsidRPr="004C4521">
        <w:rPr>
          <w:rFonts w:ascii="Times New Roman" w:hAnsi="Times New Roman"/>
          <w:bCs/>
          <w:spacing w:val="-2"/>
          <w:sz w:val="21"/>
          <w:szCs w:val="21"/>
          <w:lang w:val="en-GB"/>
        </w:rPr>
        <w:t xml:space="preserve"> is specialised in maritime transport on the Italy/Morocco/Italy route and highlights infrastructures and port services, which it judges positively, while also appreciating the main road links within the country and the efforts made by the local authorities in terms of investments geared to improving the domestic road network.</w:t>
      </w:r>
    </w:p>
    <w:p w:rsidR="00406B15" w:rsidRDefault="00406B15" w:rsidP="00406B15">
      <w:pPr>
        <w:spacing w:after="0" w:line="240" w:lineRule="auto"/>
        <w:rPr>
          <w:rFonts w:ascii="Times New Roman" w:hAnsi="Times New Roman"/>
          <w:bCs/>
          <w:spacing w:val="-2"/>
          <w:sz w:val="21"/>
          <w:szCs w:val="21"/>
          <w:lang w:val="en-GB"/>
        </w:rPr>
      </w:pPr>
    </w:p>
    <w:p w:rsidR="004C4521" w:rsidRDefault="004C4521" w:rsidP="00406B15">
      <w:pPr>
        <w:spacing w:after="0" w:line="240" w:lineRule="auto"/>
        <w:rPr>
          <w:rFonts w:ascii="Times New Roman" w:hAnsi="Times New Roman"/>
          <w:i/>
          <w:spacing w:val="-2"/>
          <w:sz w:val="21"/>
          <w:szCs w:val="21"/>
          <w:lang w:val="en-GB"/>
        </w:rPr>
      </w:pPr>
      <w:r w:rsidRPr="004C4521">
        <w:rPr>
          <w:rFonts w:ascii="Times New Roman" w:hAnsi="Times New Roman"/>
          <w:i/>
          <w:spacing w:val="-2"/>
          <w:sz w:val="21"/>
          <w:szCs w:val="21"/>
          <w:lang w:val="en-GB"/>
        </w:rPr>
        <w:t>Agreements or partnerships in place with local enterprises, if any</w:t>
      </w:r>
    </w:p>
    <w:p w:rsidR="00911802" w:rsidRPr="00911802" w:rsidRDefault="00911802" w:rsidP="00406B15">
      <w:pPr>
        <w:spacing w:after="0" w:line="240" w:lineRule="auto"/>
        <w:rPr>
          <w:rFonts w:ascii="Times New Roman" w:hAnsi="Times New Roman"/>
          <w:i/>
          <w:spacing w:val="-2"/>
          <w:sz w:val="10"/>
          <w:szCs w:val="21"/>
          <w:lang w:val="en-GB"/>
        </w:rPr>
      </w:pP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The strategy of operating through agreements with local enterprises was imposed on </w:t>
      </w: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as the Tunisian law prevented it from establishing a company that was 100% </w:t>
      </w:r>
      <w:r w:rsidRPr="004C4521">
        <w:rPr>
          <w:rFonts w:ascii="Times New Roman" w:hAnsi="Times New Roman"/>
          <w:bCs/>
          <w:spacing w:val="-2"/>
          <w:sz w:val="21"/>
          <w:szCs w:val="21"/>
          <w:lang w:val="en-GB"/>
        </w:rPr>
        <w:lastRenderedPageBreak/>
        <w:t xml:space="preserve">formed by foreign capitals. As mentioned above, this effectively limited the investment in Tunisia, albeit without creating particular problems in responding promptly to customer companies. Given </w:t>
      </w:r>
      <w:proofErr w:type="spellStart"/>
      <w:r w:rsidRPr="004C4521">
        <w:rPr>
          <w:rFonts w:ascii="Times New Roman" w:hAnsi="Times New Roman"/>
          <w:bCs/>
          <w:spacing w:val="-2"/>
          <w:sz w:val="21"/>
          <w:szCs w:val="21"/>
          <w:lang w:val="en-GB"/>
        </w:rPr>
        <w:t>Fagioli’s</w:t>
      </w:r>
      <w:proofErr w:type="spellEnd"/>
      <w:r w:rsidRPr="004C4521">
        <w:rPr>
          <w:rFonts w:ascii="Times New Roman" w:hAnsi="Times New Roman"/>
          <w:bCs/>
          <w:spacing w:val="-2"/>
          <w:sz w:val="21"/>
          <w:szCs w:val="21"/>
          <w:lang w:val="en-GB"/>
        </w:rPr>
        <w:t xml:space="preserve"> core business, projects requiring heavy transport and lifting are defined several months in advance, therefore allowing the necessary time to organise all their phases. The time required for the temporary importation of the necessary vehicles and machinery into Tunisia is always taken into account. This process is becoming especially complex as Tunisian customs authorities are showing a tendency to limit, or even to prohibit, the importation foreign companies of vehicles of a kind already present in the country. Each individual case must be assessed with particular care and attention, and this is one of the reasons for which </w:t>
      </w: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has entered a partnership with another local company, which owns a number of commonly used vehicles. Some machinery and vehicles, which it would not be convenient to keep unused in Tunisia except for rare cases, are imported, to meet specific needs, from Italy or elsewhere, depending on their location.</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Interpaoli</w:t>
      </w:r>
      <w:proofErr w:type="spellEnd"/>
      <w:r w:rsidRPr="004C4521">
        <w:rPr>
          <w:rFonts w:ascii="Times New Roman" w:hAnsi="Times New Roman"/>
          <w:bCs/>
          <w:spacing w:val="-2"/>
          <w:sz w:val="21"/>
          <w:szCs w:val="21"/>
          <w:lang w:val="en-GB"/>
        </w:rPr>
        <w:t xml:space="preserve"> has local partners mostly for re-delivery within Morocco and the handling of customs operations. This choice was made in order to guarantee the maximum punctuality and speed of the service offered. It also has agreements in place with another Italian company for air and sea transport services, in any case always addressed to transport to and from Morocco, with Italy or Europe as destinations.</w:t>
      </w:r>
    </w:p>
    <w:p w:rsidR="00406B15" w:rsidRDefault="00406B15" w:rsidP="00406B15">
      <w:pPr>
        <w:spacing w:after="0" w:line="240" w:lineRule="auto"/>
        <w:rPr>
          <w:rFonts w:ascii="Times New Roman" w:hAnsi="Times New Roman"/>
          <w:bCs/>
          <w:spacing w:val="-2"/>
          <w:sz w:val="21"/>
          <w:szCs w:val="21"/>
          <w:lang w:val="en-GB"/>
        </w:rPr>
      </w:pPr>
    </w:p>
    <w:p w:rsidR="004C4521" w:rsidRDefault="004C4521" w:rsidP="00406B15">
      <w:pPr>
        <w:spacing w:after="0" w:line="240" w:lineRule="auto"/>
        <w:rPr>
          <w:rFonts w:ascii="Times New Roman" w:hAnsi="Times New Roman"/>
          <w:i/>
          <w:spacing w:val="-2"/>
          <w:sz w:val="21"/>
          <w:szCs w:val="21"/>
          <w:lang w:val="en-GB"/>
        </w:rPr>
      </w:pPr>
      <w:r w:rsidRPr="004C4521">
        <w:rPr>
          <w:rFonts w:ascii="Times New Roman" w:hAnsi="Times New Roman"/>
          <w:i/>
          <w:spacing w:val="-2"/>
          <w:sz w:val="21"/>
          <w:szCs w:val="21"/>
          <w:lang w:val="en-GB"/>
        </w:rPr>
        <w:t>The future of the company in the Med Area</w:t>
      </w:r>
    </w:p>
    <w:p w:rsidR="00911802" w:rsidRPr="00911802" w:rsidRDefault="00911802" w:rsidP="00406B15">
      <w:pPr>
        <w:spacing w:after="0" w:line="240" w:lineRule="auto"/>
        <w:rPr>
          <w:rFonts w:ascii="Times New Roman" w:hAnsi="Times New Roman"/>
          <w:i/>
          <w:spacing w:val="-2"/>
          <w:sz w:val="10"/>
          <w:szCs w:val="21"/>
          <w:lang w:val="en-GB"/>
        </w:rPr>
      </w:pP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All the enterprises interviewed believe that the Med countries in which they have been present now for many years still represent an interesting business area, although given the difficult economic situation no further important investments are in the pipeline. They hope for a recovery tied in part to the overcoming of the euro area crisis, but also to restored stability following the “Arab Spring”.</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The companies present in Morocco intend to consolidate their presence in their respective market niches, leveraging the reputation built on the field, thanks to the quality of the service offered, at competitive prices.</w:t>
      </w:r>
    </w:p>
    <w:p w:rsidR="004C4521" w:rsidRPr="004C4521" w:rsidRDefault="004C4521" w:rsidP="004C4521">
      <w:pPr>
        <w:spacing w:after="0" w:line="240" w:lineRule="auto"/>
        <w:ind w:firstLine="284"/>
        <w:jc w:val="both"/>
        <w:rPr>
          <w:rFonts w:ascii="Times New Roman" w:hAnsi="Times New Roman"/>
          <w:bCs/>
          <w:spacing w:val="-2"/>
          <w:sz w:val="21"/>
          <w:szCs w:val="21"/>
          <w:lang w:val="en-GB"/>
        </w:rPr>
      </w:pP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intends to respond to consistently increasing demand in Tunisia, where new extraction and exploration fields have been located and require important machinery in terms of weight and dimensions. The company’s main objective is also to strengthen its position in its market niche, as there are no qualified local operators in the heavy transport segment, therefore the groups that manage the major projects, usually large multinationals, always rely on two or three specialised international operators, including </w:t>
      </w:r>
      <w:proofErr w:type="spellStart"/>
      <w:r w:rsidRPr="004C4521">
        <w:rPr>
          <w:rFonts w:ascii="Times New Roman" w:hAnsi="Times New Roman"/>
          <w:bCs/>
          <w:spacing w:val="-2"/>
          <w:sz w:val="21"/>
          <w:szCs w:val="21"/>
          <w:lang w:val="en-GB"/>
        </w:rPr>
        <w:t>Fagioli</w:t>
      </w:r>
      <w:proofErr w:type="spellEnd"/>
      <w:r w:rsidRPr="004C4521">
        <w:rPr>
          <w:rFonts w:ascii="Times New Roman" w:hAnsi="Times New Roman"/>
          <w:bCs/>
          <w:spacing w:val="-2"/>
          <w:sz w:val="21"/>
          <w:szCs w:val="21"/>
          <w:lang w:val="en-GB"/>
        </w:rPr>
        <w:t xml:space="preserve">, which all operate more or less in the same manner. </w:t>
      </w:r>
      <w:proofErr w:type="spellStart"/>
      <w:r w:rsidRPr="004C4521">
        <w:rPr>
          <w:rFonts w:ascii="Times New Roman" w:hAnsi="Times New Roman"/>
          <w:bCs/>
          <w:spacing w:val="-2"/>
          <w:sz w:val="21"/>
          <w:szCs w:val="21"/>
          <w:lang w:val="en-GB"/>
        </w:rPr>
        <w:t>Fagioli’s</w:t>
      </w:r>
      <w:proofErr w:type="spellEnd"/>
      <w:r w:rsidRPr="004C4521">
        <w:rPr>
          <w:rFonts w:ascii="Times New Roman" w:hAnsi="Times New Roman"/>
          <w:bCs/>
          <w:spacing w:val="-2"/>
          <w:sz w:val="21"/>
          <w:szCs w:val="21"/>
          <w:lang w:val="en-GB"/>
        </w:rPr>
        <w:t xml:space="preserve"> advantage is that it has been present in Tunisia for over 20 years, and knows the “country system” very well, and is well introduced in both the ports and ministries, to obtain the necessary authorisations and to make available its know-how, with qualified</w:t>
      </w:r>
      <w:r w:rsidR="00990B21">
        <w:rPr>
          <w:rFonts w:ascii="Times New Roman" w:hAnsi="Times New Roman"/>
          <w:bCs/>
          <w:spacing w:val="-2"/>
          <w:sz w:val="21"/>
          <w:szCs w:val="21"/>
          <w:lang w:val="en-GB"/>
        </w:rPr>
        <w:t xml:space="preserve"> </w:t>
      </w:r>
      <w:r w:rsidRPr="004C4521">
        <w:rPr>
          <w:rFonts w:ascii="Times New Roman" w:hAnsi="Times New Roman"/>
          <w:bCs/>
          <w:spacing w:val="-2"/>
          <w:sz w:val="21"/>
          <w:szCs w:val="21"/>
          <w:lang w:val="en-GB"/>
        </w:rPr>
        <w:t>personnel.</w:t>
      </w:r>
    </w:p>
    <w:p w:rsidR="004C4521" w:rsidRPr="004C4521" w:rsidRDefault="004C4521" w:rsidP="004C4521">
      <w:pPr>
        <w:spacing w:after="0" w:line="240" w:lineRule="auto"/>
        <w:ind w:firstLine="284"/>
        <w:jc w:val="both"/>
        <w:rPr>
          <w:rFonts w:ascii="Times New Roman" w:hAnsi="Times New Roman"/>
          <w:spacing w:val="-2"/>
          <w:sz w:val="21"/>
          <w:szCs w:val="21"/>
          <w:lang w:val="en-GB"/>
        </w:rPr>
      </w:pPr>
      <w:r w:rsidRPr="004C4521">
        <w:rPr>
          <w:rFonts w:ascii="Times New Roman" w:hAnsi="Times New Roman"/>
          <w:spacing w:val="-2"/>
          <w:sz w:val="21"/>
          <w:szCs w:val="21"/>
          <w:lang w:val="en-GB"/>
        </w:rPr>
        <w:t>The territorial survey carried out with the aim of gathering the experiences, observations, and testimonies of companies that “live” the reality of logistics in the countries of North Africa, has led to very interesting conclusions, that are useful in drawing a picture of the sector and of its possible evolutions.</w:t>
      </w:r>
    </w:p>
    <w:p w:rsidR="004C4521" w:rsidRPr="004C4521" w:rsidRDefault="004C4521" w:rsidP="004C4521">
      <w:pPr>
        <w:spacing w:after="0" w:line="240" w:lineRule="auto"/>
        <w:ind w:firstLine="284"/>
        <w:jc w:val="both"/>
        <w:rPr>
          <w:rFonts w:ascii="Times New Roman" w:hAnsi="Times New Roman"/>
          <w:spacing w:val="-2"/>
          <w:sz w:val="21"/>
          <w:szCs w:val="21"/>
          <w:lang w:val="en-GB"/>
        </w:rPr>
      </w:pPr>
      <w:r w:rsidRPr="004C4521">
        <w:rPr>
          <w:rFonts w:ascii="Times New Roman" w:hAnsi="Times New Roman"/>
          <w:spacing w:val="-2"/>
          <w:sz w:val="21"/>
          <w:szCs w:val="21"/>
          <w:lang w:val="en-GB"/>
        </w:rPr>
        <w:lastRenderedPageBreak/>
        <w:t>The logistics sector, taken globally, is unanimously acknowledged has having great potential, as it creates significant related economic activity in terms of the moving and processing of goods, of professional opportunities, and of future return on investments. In the countries of the South Shore of the Mediterranean, the local authorities have invested extensively in transport and logistics infrastructures, to make the most of the opportunities offered by the flows of goods transiting in the basin, and aiming to develop a sector capable of contributing to the economic growth of their countries. Maritime transport, while affected by the effects of the crisis, has not only retained an important role in the international scenario, but also promises to become an even more prominent activity going forward. Also, the local authorities, in order to keep the country attractive for foreign investments, have created very favourable conditions for the entry of foreign companies, not only in fiscal terms, but also from a bureaucratic and administrative point of view.</w:t>
      </w:r>
    </w:p>
    <w:p w:rsidR="004C4521" w:rsidRPr="004C4521" w:rsidRDefault="004C4521" w:rsidP="004C4521">
      <w:pPr>
        <w:autoSpaceDE w:val="0"/>
        <w:autoSpaceDN w:val="0"/>
        <w:adjustRightInd w:val="0"/>
        <w:spacing w:after="0" w:line="240" w:lineRule="auto"/>
        <w:ind w:firstLine="284"/>
        <w:jc w:val="both"/>
        <w:rPr>
          <w:rFonts w:ascii="Times New Roman" w:hAnsi="Times New Roman"/>
          <w:bCs/>
          <w:spacing w:val="-2"/>
          <w:sz w:val="21"/>
          <w:szCs w:val="21"/>
          <w:lang w:val="en-GB"/>
        </w:rPr>
      </w:pPr>
      <w:r w:rsidRPr="004C4521">
        <w:rPr>
          <w:rFonts w:ascii="Times New Roman" w:hAnsi="Times New Roman"/>
          <w:spacing w:val="-2"/>
          <w:sz w:val="21"/>
          <w:szCs w:val="21"/>
          <w:lang w:val="en-GB"/>
        </w:rPr>
        <w:t xml:space="preserve">The territorial survey, however, also laid bare the main problems at play, and in particular the threat to social stability posed by the “Arab Spring”. Under some aspects, the coordination difficulties between the different countries of the </w:t>
      </w:r>
      <w:r w:rsidRPr="00EB75BD">
        <w:rPr>
          <w:rFonts w:ascii="Times New Roman" w:hAnsi="Times New Roman"/>
          <w:spacing w:val="-2"/>
          <w:sz w:val="21"/>
          <w:szCs w:val="21"/>
          <w:lang w:val="en-GB"/>
        </w:rPr>
        <w:t>Maghreb</w:t>
      </w:r>
      <w:r w:rsidR="00990B21" w:rsidRPr="00EB75BD">
        <w:rPr>
          <w:rFonts w:ascii="Times New Roman" w:hAnsi="Times New Roman"/>
          <w:spacing w:val="-2"/>
          <w:sz w:val="21"/>
          <w:szCs w:val="21"/>
          <w:lang w:val="en-GB"/>
        </w:rPr>
        <w:t xml:space="preserve"> also emerge</w:t>
      </w:r>
      <w:r w:rsidRPr="00EB75BD">
        <w:rPr>
          <w:rFonts w:ascii="Times New Roman" w:hAnsi="Times New Roman"/>
          <w:spacing w:val="-2"/>
          <w:sz w:val="21"/>
          <w:szCs w:val="21"/>
          <w:lang w:val="en-GB"/>
        </w:rPr>
        <w:t>,</w:t>
      </w:r>
      <w:r w:rsidRPr="004C4521">
        <w:rPr>
          <w:rFonts w:ascii="Times New Roman" w:hAnsi="Times New Roman"/>
          <w:spacing w:val="-2"/>
          <w:sz w:val="21"/>
          <w:szCs w:val="21"/>
          <w:lang w:val="en-GB"/>
        </w:rPr>
        <w:t xml:space="preserve"> due to differing laws as well as customs and administrative procedures</w:t>
      </w:r>
      <w:r w:rsidRPr="004C4521">
        <w:rPr>
          <w:rFonts w:ascii="Times New Roman" w:hAnsi="Times New Roman"/>
          <w:bCs/>
          <w:spacing w:val="-2"/>
          <w:sz w:val="21"/>
          <w:szCs w:val="21"/>
          <w:lang w:val="en-GB"/>
        </w:rPr>
        <w:t>.</w:t>
      </w:r>
    </w:p>
    <w:p w:rsidR="00990B21" w:rsidRDefault="004C4521" w:rsidP="00990B21">
      <w:pPr>
        <w:spacing w:after="0" w:line="240" w:lineRule="auto"/>
        <w:ind w:firstLine="284"/>
        <w:jc w:val="both"/>
        <w:rPr>
          <w:rFonts w:ascii="Times New Roman" w:hAnsi="Times New Roman"/>
          <w:bCs/>
          <w:spacing w:val="-2"/>
          <w:sz w:val="21"/>
          <w:szCs w:val="21"/>
          <w:lang w:val="en-GB"/>
        </w:rPr>
      </w:pPr>
      <w:r w:rsidRPr="004C4521">
        <w:rPr>
          <w:rFonts w:ascii="Times New Roman" w:hAnsi="Times New Roman"/>
          <w:bCs/>
          <w:spacing w:val="-2"/>
          <w:sz w:val="21"/>
          <w:szCs w:val="21"/>
          <w:lang w:val="en-GB"/>
        </w:rPr>
        <w:t xml:space="preserve">The figure </w:t>
      </w:r>
      <w:r w:rsidR="00990B21">
        <w:rPr>
          <w:rFonts w:ascii="Times New Roman" w:hAnsi="Times New Roman"/>
          <w:bCs/>
          <w:spacing w:val="-2"/>
          <w:sz w:val="21"/>
          <w:szCs w:val="21"/>
          <w:lang w:val="en-GB"/>
        </w:rPr>
        <w:t>1</w:t>
      </w:r>
      <w:r w:rsidRPr="004C4521">
        <w:rPr>
          <w:rFonts w:ascii="Times New Roman" w:hAnsi="Times New Roman"/>
          <w:bCs/>
          <w:spacing w:val="-2"/>
          <w:sz w:val="21"/>
          <w:szCs w:val="21"/>
          <w:lang w:val="en-GB"/>
        </w:rPr>
        <w:t xml:space="preserve"> summarises the survey’s main findings</w:t>
      </w:r>
      <w:r w:rsidR="00990B21">
        <w:rPr>
          <w:rFonts w:ascii="Times New Roman" w:hAnsi="Times New Roman"/>
          <w:bCs/>
          <w:spacing w:val="-2"/>
          <w:sz w:val="21"/>
          <w:szCs w:val="21"/>
          <w:lang w:val="en-GB"/>
        </w:rPr>
        <w:t>.</w:t>
      </w:r>
    </w:p>
    <w:p w:rsidR="00990B21" w:rsidRDefault="00990B21" w:rsidP="00990B21">
      <w:pPr>
        <w:spacing w:after="0" w:line="240" w:lineRule="auto"/>
        <w:ind w:firstLine="284"/>
        <w:jc w:val="both"/>
        <w:rPr>
          <w:rFonts w:ascii="Times New Roman" w:hAnsi="Times New Roman"/>
          <w:bCs/>
          <w:spacing w:val="-2"/>
          <w:sz w:val="21"/>
          <w:szCs w:val="21"/>
          <w:lang w:val="en-GB"/>
        </w:rPr>
      </w:pPr>
    </w:p>
    <w:p w:rsidR="004C4521" w:rsidRPr="004C4521" w:rsidRDefault="004C4521" w:rsidP="004C4521">
      <w:pPr>
        <w:spacing w:after="0" w:line="240" w:lineRule="auto"/>
        <w:ind w:firstLine="284"/>
        <w:jc w:val="center"/>
        <w:rPr>
          <w:rFonts w:ascii="Times New Roman" w:hAnsi="Times New Roman"/>
          <w:bCs/>
          <w:i/>
          <w:spacing w:val="-2"/>
          <w:sz w:val="21"/>
          <w:szCs w:val="21"/>
          <w:lang w:val="en-GB"/>
        </w:rPr>
      </w:pPr>
      <w:r w:rsidRPr="004C4521">
        <w:rPr>
          <w:rFonts w:ascii="Times New Roman" w:hAnsi="Times New Roman"/>
          <w:bCs/>
          <w:i/>
          <w:spacing w:val="-2"/>
          <w:sz w:val="21"/>
          <w:szCs w:val="21"/>
          <w:lang w:val="en-GB"/>
        </w:rPr>
        <w:t xml:space="preserve">Findings of the territorial survey </w:t>
      </w:r>
    </w:p>
    <w:p w:rsidR="00F6403C" w:rsidRDefault="00CB18E5" w:rsidP="00584476">
      <w:pPr>
        <w:spacing w:after="0" w:line="240" w:lineRule="auto"/>
        <w:jc w:val="center"/>
        <w:rPr>
          <w:rFonts w:ascii="Times New Roman" w:hAnsi="Times New Roman"/>
          <w:bCs/>
          <w:i/>
          <w:sz w:val="21"/>
          <w:szCs w:val="21"/>
        </w:rPr>
      </w:pPr>
      <w:r w:rsidRPr="00CB18E5">
        <w:rPr>
          <w:noProof/>
          <w:lang w:eastAsia="it-IT"/>
        </w:rPr>
        <mc:AlternateContent>
          <mc:Choice Requires="wps">
            <w:drawing>
              <wp:anchor distT="0" distB="0" distL="114300" distR="114300" simplePos="0" relativeHeight="251659264" behindDoc="0" locked="0" layoutInCell="1" allowOverlap="1" wp14:anchorId="61F20EA3" wp14:editId="1E286D17">
                <wp:simplePos x="0" y="0"/>
                <wp:positionH relativeFrom="column">
                  <wp:posOffset>1385570</wp:posOffset>
                </wp:positionH>
                <wp:positionV relativeFrom="paragraph">
                  <wp:posOffset>464185</wp:posOffset>
                </wp:positionV>
                <wp:extent cx="4612005" cy="2400300"/>
                <wp:effectExtent l="0" t="0" r="0" b="0"/>
                <wp:wrapNone/>
                <wp:docPr id="30" name="CasellaDiTesto 4"/>
                <wp:cNvGraphicFramePr/>
                <a:graphic xmlns:a="http://schemas.openxmlformats.org/drawingml/2006/main">
                  <a:graphicData uri="http://schemas.microsoft.com/office/word/2010/wordprocessingShape">
                    <wps:wsp>
                      <wps:cNvSpPr txBox="1"/>
                      <wps:spPr>
                        <a:xfrm>
                          <a:off x="0" y="0"/>
                          <a:ext cx="4612005" cy="2400300"/>
                        </a:xfrm>
                        <a:prstGeom prst="rect">
                          <a:avLst/>
                        </a:prstGeom>
                        <a:noFill/>
                      </wps:spPr>
                      <wps:txbx>
                        <w:txbxContent>
                          <w:p w:rsidR="00CB18E5" w:rsidRPr="00CB18E5" w:rsidRDefault="00CB18E5" w:rsidP="00CB18E5">
                            <w:pPr>
                              <w:pStyle w:val="NormaleWeb"/>
                              <w:spacing w:after="0"/>
                              <w:rPr>
                                <w:sz w:val="16"/>
                                <w:szCs w:val="16"/>
                              </w:rPr>
                            </w:pPr>
                            <w:r w:rsidRPr="00CB18E5">
                              <w:rPr>
                                <w:b/>
                                <w:bCs/>
                                <w:color w:val="000000" w:themeColor="text1"/>
                                <w:kern w:val="24"/>
                                <w:sz w:val="16"/>
                                <w:szCs w:val="16"/>
                                <w14:shadow w14:blurRad="38100" w14:dist="38100" w14:dir="2700000" w14:sx="100000" w14:sy="100000" w14:kx="0" w14:ky="0" w14:algn="tl">
                                  <w14:srgbClr w14:val="FFFFFF"/>
                                </w14:shadow>
                              </w:rPr>
                              <w:t xml:space="preserve">                </w:t>
                            </w:r>
                            <w:r>
                              <w:rPr>
                                <w:b/>
                                <w:bCs/>
                                <w:color w:val="000000" w:themeColor="text1"/>
                                <w:kern w:val="24"/>
                                <w:sz w:val="16"/>
                                <w:szCs w:val="16"/>
                                <w14:shadow w14:blurRad="38100" w14:dist="38100" w14:dir="2700000" w14:sx="100000" w14:sy="100000" w14:kx="0" w14:ky="0" w14:algn="tl">
                                  <w14:srgbClr w14:val="FFFFFF"/>
                                </w14:shadow>
                              </w:rPr>
                              <w:t xml:space="preserve"> </w:t>
                            </w:r>
                            <w:r w:rsidRPr="00CB18E5">
                              <w:rPr>
                                <w:b/>
                                <w:bCs/>
                                <w:color w:val="000000" w:themeColor="text1"/>
                                <w:kern w:val="24"/>
                                <w:sz w:val="16"/>
                                <w:szCs w:val="16"/>
                                <w14:shadow w14:blurRad="38100" w14:dist="38100" w14:dir="2700000" w14:sx="100000" w14:sy="100000" w14:kx="0" w14:ky="0" w14:algn="tl">
                                  <w14:srgbClr w14:val="FFFFFF"/>
                                </w14:shadow>
                              </w:rPr>
                              <w:t xml:space="preserve"> OPPORTUNITIES</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Economic growth</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Political stability overall</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lang w:val="en-US"/>
                              </w:rPr>
                            </w:pPr>
                            <w:r w:rsidRPr="00CB18E5">
                              <w:rPr>
                                <w:rFonts w:ascii="Times New Roman" w:hAnsi="Times New Roman"/>
                                <w:color w:val="000000" w:themeColor="text1"/>
                                <w:kern w:val="24"/>
                                <w:sz w:val="16"/>
                                <w:szCs w:val="16"/>
                                <w:lang w:val="en-US"/>
                              </w:rPr>
                              <w:t>Positive perception of «Made in Italy»</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Geographical proximity to Italy</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Good port infrastructures</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lang w:val="en-US"/>
                              </w:rPr>
                            </w:pPr>
                            <w:r w:rsidRPr="00CB18E5">
                              <w:rPr>
                                <w:rFonts w:ascii="Times New Roman" w:hAnsi="Times New Roman"/>
                                <w:color w:val="000000" w:themeColor="text1"/>
                                <w:kern w:val="24"/>
                                <w:sz w:val="16"/>
                                <w:szCs w:val="16"/>
                                <w:lang w:val="en-US"/>
                              </w:rPr>
                              <w:t>Local authority investments in transport infrastructures</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 xml:space="preserve">Advantageous tax system </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Slim bureaucratic-administrative procedures</w:t>
                            </w:r>
                          </w:p>
                        </w:txbxContent>
                      </wps:txbx>
                      <wps:bodyPr wrap="none">
                        <a:spAutoFit/>
                      </wps:bodyPr>
                    </wps:wsp>
                  </a:graphicData>
                </a:graphic>
              </wp:anchor>
            </w:drawing>
          </mc:Choice>
          <mc:Fallback>
            <w:pict>
              <v:shapetype id="_x0000_t202" coordsize="21600,21600" o:spt="202" path="m,l,21600r21600,l21600,xe">
                <v:stroke joinstyle="miter"/>
                <v:path gradientshapeok="t" o:connecttype="rect"/>
              </v:shapetype>
              <v:shape id="CasellaDiTesto 4" o:spid="_x0000_s1026" type="#_x0000_t202" style="position:absolute;left:0;text-align:left;margin-left:109.1pt;margin-top:36.55pt;width:363.15pt;height:189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" filled="f" stroked="f">
                <v:textbox style="mso-fit-shape-to-text:t">
                  <w:txbxContent>
                    <w:p w:rsidR="00CB18E5" w:rsidRPr="00CB18E5" w:rsidRDefault="00CB18E5" w:rsidP="00CB18E5">
                      <w:pPr>
                        <w:pStyle w:val="NormaleWeb"/>
                        <w:spacing w:after="0"/>
                        <w:rPr>
                          <w:sz w:val="16"/>
                          <w:szCs w:val="16"/>
                        </w:rPr>
                      </w:pPr>
                      <w:r w:rsidRPr="00CB18E5">
                        <w:rPr>
                          <w:b/>
                          <w:bCs/>
                          <w:color w:val="000000" w:themeColor="text1"/>
                          <w:kern w:val="24"/>
                          <w:sz w:val="16"/>
                          <w:szCs w:val="16"/>
                          <w14:shadow w14:blurRad="38100" w14:dist="38100" w14:dir="2700000" w14:sx="100000" w14:sy="100000" w14:kx="0" w14:ky="0" w14:algn="tl">
                            <w14:srgbClr w14:val="FFFFFF"/>
                          </w14:shadow>
                        </w:rPr>
                        <w:t xml:space="preserve">                </w:t>
                      </w:r>
                      <w:r>
                        <w:rPr>
                          <w:b/>
                          <w:bCs/>
                          <w:color w:val="000000" w:themeColor="text1"/>
                          <w:kern w:val="24"/>
                          <w:sz w:val="16"/>
                          <w:szCs w:val="16"/>
                          <w14:shadow w14:blurRad="38100" w14:dist="38100" w14:dir="2700000" w14:sx="100000" w14:sy="100000" w14:kx="0" w14:ky="0" w14:algn="tl">
                            <w14:srgbClr w14:val="FFFFFF"/>
                          </w14:shadow>
                        </w:rPr>
                        <w:t xml:space="preserve"> </w:t>
                      </w:r>
                      <w:r w:rsidRPr="00CB18E5">
                        <w:rPr>
                          <w:b/>
                          <w:bCs/>
                          <w:color w:val="000000" w:themeColor="text1"/>
                          <w:kern w:val="24"/>
                          <w:sz w:val="16"/>
                          <w:szCs w:val="16"/>
                          <w14:shadow w14:blurRad="38100" w14:dist="38100" w14:dir="2700000" w14:sx="100000" w14:sy="100000" w14:kx="0" w14:ky="0" w14:algn="tl">
                            <w14:srgbClr w14:val="FFFFFF"/>
                          </w14:shadow>
                        </w:rPr>
                        <w:t xml:space="preserve"> OPPORTUNITIES</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Economic growth</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Political stability overall</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lang w:val="en-US"/>
                        </w:rPr>
                      </w:pPr>
                      <w:r w:rsidRPr="00CB18E5">
                        <w:rPr>
                          <w:rFonts w:ascii="Times New Roman" w:hAnsi="Times New Roman"/>
                          <w:color w:val="000000" w:themeColor="text1"/>
                          <w:kern w:val="24"/>
                          <w:sz w:val="16"/>
                          <w:szCs w:val="16"/>
                          <w:lang w:val="en-US"/>
                        </w:rPr>
                        <w:t>Positive perception of «Made in Italy»</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Geographical proximity to Italy</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Good port infrastructures</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lang w:val="en-US"/>
                        </w:rPr>
                      </w:pPr>
                      <w:r w:rsidRPr="00CB18E5">
                        <w:rPr>
                          <w:rFonts w:ascii="Times New Roman" w:hAnsi="Times New Roman"/>
                          <w:color w:val="000000" w:themeColor="text1"/>
                          <w:kern w:val="24"/>
                          <w:sz w:val="16"/>
                          <w:szCs w:val="16"/>
                          <w:lang w:val="en-US"/>
                        </w:rPr>
                        <w:t>Local authority investments in transport infrastructures</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 xml:space="preserve">Advantageous tax system </w:t>
                      </w:r>
                    </w:p>
                    <w:p w:rsidR="00CB18E5" w:rsidRPr="00CB18E5" w:rsidRDefault="00CB18E5" w:rsidP="00CB18E5">
                      <w:pPr>
                        <w:pStyle w:val="Paragrafoelenco"/>
                        <w:numPr>
                          <w:ilvl w:val="0"/>
                          <w:numId w:val="20"/>
                        </w:numPr>
                        <w:tabs>
                          <w:tab w:val="clear" w:pos="720"/>
                          <w:tab w:val="num" w:pos="567"/>
                        </w:tabs>
                        <w:spacing w:after="0" w:line="240" w:lineRule="auto"/>
                        <w:ind w:left="567" w:hanging="283"/>
                        <w:jc w:val="both"/>
                        <w:rPr>
                          <w:rFonts w:ascii="Times New Roman" w:eastAsia="Times New Roman" w:hAnsi="Times New Roman"/>
                          <w:sz w:val="16"/>
                          <w:szCs w:val="16"/>
                        </w:rPr>
                      </w:pPr>
                      <w:r w:rsidRPr="00CB18E5">
                        <w:rPr>
                          <w:rFonts w:ascii="Times New Roman" w:hAnsi="Times New Roman"/>
                          <w:color w:val="000000" w:themeColor="text1"/>
                          <w:kern w:val="24"/>
                          <w:sz w:val="16"/>
                          <w:szCs w:val="16"/>
                          <w:lang w:val="en-US"/>
                        </w:rPr>
                        <w:t>Slim bureaucratic-administrative procedures</w:t>
                      </w:r>
                    </w:p>
                  </w:txbxContent>
                </v:textbox>
              </v:shape>
            </w:pict>
          </mc:Fallback>
        </mc:AlternateContent>
      </w:r>
      <w:r w:rsidRPr="00CB18E5">
        <w:rPr>
          <w:noProof/>
          <w:lang w:eastAsia="it-IT"/>
        </w:rPr>
        <mc:AlternateContent>
          <mc:Choice Requires="wps">
            <w:drawing>
              <wp:anchor distT="0" distB="0" distL="114300" distR="114300" simplePos="0" relativeHeight="251661312" behindDoc="0" locked="0" layoutInCell="1" allowOverlap="1" wp14:anchorId="57DF0098" wp14:editId="2126A0C3">
                <wp:simplePos x="0" y="0"/>
                <wp:positionH relativeFrom="column">
                  <wp:posOffset>1289685</wp:posOffset>
                </wp:positionH>
                <wp:positionV relativeFrom="paragraph">
                  <wp:posOffset>1713865</wp:posOffset>
                </wp:positionV>
                <wp:extent cx="2828925" cy="2400300"/>
                <wp:effectExtent l="0" t="0" r="0" b="0"/>
                <wp:wrapNone/>
                <wp:docPr id="31" name="CasellaDiTesto 4"/>
                <wp:cNvGraphicFramePr/>
                <a:graphic xmlns:a="http://schemas.openxmlformats.org/drawingml/2006/main">
                  <a:graphicData uri="http://schemas.microsoft.com/office/word/2010/wordprocessingShape">
                    <wps:wsp>
                      <wps:cNvSpPr txBox="1"/>
                      <wps:spPr>
                        <a:xfrm>
                          <a:off x="0" y="0"/>
                          <a:ext cx="2828925" cy="2400300"/>
                        </a:xfrm>
                        <a:prstGeom prst="rect">
                          <a:avLst/>
                        </a:prstGeom>
                        <a:noFill/>
                      </wps:spPr>
                      <wps:txbx>
                        <w:txbxContent>
                          <w:p w:rsidR="00CB18E5" w:rsidRPr="00CB18E5" w:rsidRDefault="00CB18E5" w:rsidP="00CB18E5">
                            <w:pPr>
                              <w:pStyle w:val="NormaleWeb"/>
                              <w:spacing w:after="0"/>
                              <w:rPr>
                                <w:rFonts w:eastAsia="Times New Roman"/>
                                <w:sz w:val="16"/>
                                <w:szCs w:val="16"/>
                                <w:lang w:eastAsia="it-IT"/>
                              </w:rPr>
                            </w:pPr>
                            <w:r>
                              <w:rPr>
                                <w:rFonts w:eastAsia="Times New Roman"/>
                                <w:b/>
                                <w:bCs/>
                                <w:color w:val="000000"/>
                                <w:kern w:val="24"/>
                                <w:sz w:val="16"/>
                                <w:szCs w:val="16"/>
                                <w:lang w:eastAsia="it-IT"/>
                                <w14:shadow w14:blurRad="38100" w14:dist="38100" w14:dir="2700000" w14:sx="100000" w14:sy="100000" w14:kx="0" w14:ky="0" w14:algn="tl">
                                  <w14:srgbClr w14:val="FFFFFF"/>
                                </w14:shadow>
                              </w:rPr>
                              <w:t xml:space="preserve">                            </w:t>
                            </w:r>
                            <w:r w:rsidRPr="00CB18E5">
                              <w:rPr>
                                <w:rFonts w:eastAsia="Times New Roman"/>
                                <w:b/>
                                <w:bCs/>
                                <w:color w:val="000000"/>
                                <w:kern w:val="24"/>
                                <w:sz w:val="16"/>
                                <w:szCs w:val="16"/>
                                <w:lang w:eastAsia="it-IT"/>
                                <w14:shadow w14:blurRad="38100" w14:dist="38100" w14:dir="2700000" w14:sx="100000" w14:sy="100000" w14:kx="0" w14:ky="0" w14:algn="tl">
                                  <w14:srgbClr w14:val="FFFFFF"/>
                                </w14:shadow>
                              </w:rPr>
                              <w:t>THREATS</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Economic growth thre</w:t>
                            </w:r>
                            <w:r>
                              <w:rPr>
                                <w:rFonts w:ascii="Times New Roman" w:eastAsia="Times New Roman" w:hAnsi="Times New Roman"/>
                                <w:color w:val="000000"/>
                                <w:kern w:val="24"/>
                                <w:sz w:val="16"/>
                                <w:szCs w:val="16"/>
                                <w:lang w:val="en-US" w:eastAsia="it-IT"/>
                              </w:rPr>
                              <w:t xml:space="preserve">atened by the difficult global </w:t>
                            </w:r>
                            <w:r w:rsidRPr="00CB18E5">
                              <w:rPr>
                                <w:rFonts w:ascii="Times New Roman" w:eastAsia="Times New Roman" w:hAnsi="Times New Roman"/>
                                <w:color w:val="000000"/>
                                <w:kern w:val="24"/>
                                <w:sz w:val="16"/>
                                <w:szCs w:val="16"/>
                                <w:lang w:val="en-US" w:eastAsia="it-IT"/>
                              </w:rPr>
                              <w:t xml:space="preserve"> economic situation </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Social stability threatened by the «Arab Spring»</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 xml:space="preserve">Domestic road and rail infrastructures need </w:t>
                            </w:r>
                            <w:r w:rsidRPr="00CB18E5">
                              <w:rPr>
                                <w:rFonts w:ascii="Times New Roman" w:eastAsia="Times New Roman" w:hAnsi="Times New Roman"/>
                                <w:color w:val="000000"/>
                                <w:kern w:val="24"/>
                                <w:sz w:val="16"/>
                                <w:szCs w:val="16"/>
                                <w:lang w:val="en-US" w:eastAsia="it-IT"/>
                              </w:rPr>
                              <w:br/>
                              <w:t xml:space="preserve">to be improved </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Still diversified legislati</w:t>
                            </w:r>
                            <w:bookmarkStart w:id="0" w:name="_GoBack"/>
                            <w:bookmarkEnd w:id="0"/>
                            <w:r w:rsidRPr="00CB18E5">
                              <w:rPr>
                                <w:rFonts w:ascii="Times New Roman" w:eastAsia="Times New Roman" w:hAnsi="Times New Roman"/>
                                <w:color w:val="000000"/>
                                <w:kern w:val="24"/>
                                <w:sz w:val="16"/>
                                <w:szCs w:val="16"/>
                                <w:lang w:val="en-US" w:eastAsia="it-IT"/>
                              </w:rPr>
                              <w:t xml:space="preserve">on among </w:t>
                            </w:r>
                            <w:r w:rsidRPr="00CB18E5">
                              <w:rPr>
                                <w:rFonts w:ascii="Times New Roman" w:eastAsia="Times New Roman" w:hAnsi="Times New Roman"/>
                                <w:color w:val="000000"/>
                                <w:kern w:val="24"/>
                                <w:sz w:val="16"/>
                                <w:szCs w:val="16"/>
                                <w:lang w:val="en-US" w:eastAsia="it-IT"/>
                              </w:rPr>
                              <w:br/>
                              <w:t xml:space="preserve">Maghreb Countries </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Protectionist legislation in</w:t>
                            </w:r>
                          </w:p>
                          <w:p w:rsidR="00CB18E5" w:rsidRPr="00CB18E5" w:rsidRDefault="00CB18E5" w:rsidP="00CB18E5">
                            <w:pPr>
                              <w:tabs>
                                <w:tab w:val="left" w:pos="2408"/>
                                <w:tab w:val="left" w:pos="3245"/>
                                <w:tab w:val="left" w:pos="3395"/>
                              </w:tabs>
                              <w:spacing w:after="0" w:line="240" w:lineRule="auto"/>
                              <w:ind w:left="993"/>
                              <w:contextualSpacing/>
                              <w:rPr>
                                <w:rFonts w:ascii="Times New Roman" w:eastAsia="Times New Roman" w:hAnsi="Times New Roman"/>
                                <w:sz w:val="16"/>
                                <w:szCs w:val="16"/>
                                <w:lang w:val="en-US" w:eastAsia="it-IT"/>
                              </w:rPr>
                            </w:pPr>
                            <w:r>
                              <w:rPr>
                                <w:rFonts w:ascii="Times New Roman" w:eastAsia="Times New Roman" w:hAnsi="Times New Roman"/>
                                <w:color w:val="000000"/>
                                <w:kern w:val="24"/>
                                <w:sz w:val="16"/>
                                <w:szCs w:val="16"/>
                                <w:lang w:val="en-US" w:eastAsia="it-IT"/>
                              </w:rPr>
                              <w:t xml:space="preserve">Tunisia </w:t>
                            </w:r>
                            <w:r w:rsidRPr="00CB18E5">
                              <w:rPr>
                                <w:rFonts w:ascii="Times New Roman" w:eastAsia="Times New Roman" w:hAnsi="Times New Roman"/>
                                <w:color w:val="000000"/>
                                <w:kern w:val="24"/>
                                <w:sz w:val="16"/>
                                <w:szCs w:val="16"/>
                                <w:lang w:val="en-US" w:eastAsia="it-IT"/>
                              </w:rPr>
                              <w:t xml:space="preserve">in the </w:t>
                            </w:r>
                            <w:r>
                              <w:rPr>
                                <w:rFonts w:ascii="Times New Roman" w:eastAsia="Times New Roman" w:hAnsi="Times New Roman"/>
                                <w:color w:val="000000"/>
                                <w:kern w:val="24"/>
                                <w:sz w:val="16"/>
                                <w:szCs w:val="16"/>
                                <w:lang w:val="en-US" w:eastAsia="it-IT"/>
                              </w:rPr>
                              <w:br/>
                            </w:r>
                            <w:r w:rsidRPr="00CB18E5">
                              <w:rPr>
                                <w:rFonts w:ascii="Times New Roman" w:eastAsia="Times New Roman" w:hAnsi="Times New Roman"/>
                                <w:color w:val="000000"/>
                                <w:kern w:val="24"/>
                                <w:sz w:val="16"/>
                                <w:szCs w:val="16"/>
                                <w:lang w:val="en-US" w:eastAsia="it-IT"/>
                              </w:rPr>
                              <w:t>transport sector</w:t>
                            </w:r>
                          </w:p>
                          <w:p w:rsidR="00CB18E5" w:rsidRPr="00CB18E5" w:rsidRDefault="00CB18E5" w:rsidP="00CB18E5">
                            <w:pPr>
                              <w:pStyle w:val="NormaleWeb"/>
                              <w:spacing w:after="0"/>
                              <w:rPr>
                                <w:rFonts w:eastAsia="Times New Roman"/>
                                <w:sz w:val="18"/>
                                <w:szCs w:val="16"/>
                                <w:lang w:val="en-US"/>
                              </w:rPr>
                            </w:pPr>
                          </w:p>
                        </w:txbxContent>
                      </wps:txbx>
                      <wps:bodyPr wrap="square">
                        <a:spAutoFit/>
                      </wps:bodyPr>
                    </wps:wsp>
                  </a:graphicData>
                </a:graphic>
                <wp14:sizeRelH relativeFrom="margin">
                  <wp14:pctWidth>0</wp14:pctWidth>
                </wp14:sizeRelH>
              </wp:anchor>
            </w:drawing>
          </mc:Choice>
          <mc:Fallback>
            <w:pict>
              <v:shape id="_x0000_s1027" type="#_x0000_t202" style="position:absolute;left:0;text-align:left;margin-left:101.55pt;margin-top:134.95pt;width:222.75pt;height:1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" filled="f" stroked="f">
                <v:textbox style="mso-fit-shape-to-text:t">
                  <w:txbxContent>
                    <w:p w:rsidR="00CB18E5" w:rsidRPr="00CB18E5" w:rsidRDefault="00CB18E5" w:rsidP="00CB18E5">
                      <w:pPr>
                        <w:pStyle w:val="NormaleWeb"/>
                        <w:spacing w:after="0"/>
                        <w:rPr>
                          <w:rFonts w:eastAsia="Times New Roman"/>
                          <w:sz w:val="16"/>
                          <w:szCs w:val="16"/>
                          <w:lang w:eastAsia="it-IT"/>
                        </w:rPr>
                      </w:pPr>
                      <w:r>
                        <w:rPr>
                          <w:rFonts w:eastAsia="Times New Roman"/>
                          <w:b/>
                          <w:bCs/>
                          <w:color w:val="000000"/>
                          <w:kern w:val="24"/>
                          <w:sz w:val="16"/>
                          <w:szCs w:val="16"/>
                          <w:lang w:eastAsia="it-IT"/>
                          <w14:shadow w14:blurRad="38100" w14:dist="38100" w14:dir="2700000" w14:sx="100000" w14:sy="100000" w14:kx="0" w14:ky="0" w14:algn="tl">
                            <w14:srgbClr w14:val="FFFFFF"/>
                          </w14:shadow>
                        </w:rPr>
                        <w:t xml:space="preserve">                            </w:t>
                      </w:r>
                      <w:r w:rsidRPr="00CB18E5">
                        <w:rPr>
                          <w:rFonts w:eastAsia="Times New Roman"/>
                          <w:b/>
                          <w:bCs/>
                          <w:color w:val="000000"/>
                          <w:kern w:val="24"/>
                          <w:sz w:val="16"/>
                          <w:szCs w:val="16"/>
                          <w:lang w:eastAsia="it-IT"/>
                          <w14:shadow w14:blurRad="38100" w14:dist="38100" w14:dir="2700000" w14:sx="100000" w14:sy="100000" w14:kx="0" w14:ky="0" w14:algn="tl">
                            <w14:srgbClr w14:val="FFFFFF"/>
                          </w14:shadow>
                        </w:rPr>
                        <w:t>THREATS</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Economic growth thre</w:t>
                      </w:r>
                      <w:r>
                        <w:rPr>
                          <w:rFonts w:ascii="Times New Roman" w:eastAsia="Times New Roman" w:hAnsi="Times New Roman"/>
                          <w:color w:val="000000"/>
                          <w:kern w:val="24"/>
                          <w:sz w:val="16"/>
                          <w:szCs w:val="16"/>
                          <w:lang w:val="en-US" w:eastAsia="it-IT"/>
                        </w:rPr>
                        <w:t xml:space="preserve">atened by the difficult global </w:t>
                      </w:r>
                      <w:r w:rsidRPr="00CB18E5">
                        <w:rPr>
                          <w:rFonts w:ascii="Times New Roman" w:eastAsia="Times New Roman" w:hAnsi="Times New Roman"/>
                          <w:color w:val="000000"/>
                          <w:kern w:val="24"/>
                          <w:sz w:val="16"/>
                          <w:szCs w:val="16"/>
                          <w:lang w:val="en-US" w:eastAsia="it-IT"/>
                        </w:rPr>
                        <w:t xml:space="preserve"> economic situation </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Social stability threatened by the «Arab Spring»</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 xml:space="preserve">Domestic road and rail infrastructures need </w:t>
                      </w:r>
                      <w:r w:rsidRPr="00CB18E5">
                        <w:rPr>
                          <w:rFonts w:ascii="Times New Roman" w:eastAsia="Times New Roman" w:hAnsi="Times New Roman"/>
                          <w:color w:val="000000"/>
                          <w:kern w:val="24"/>
                          <w:sz w:val="16"/>
                          <w:szCs w:val="16"/>
                          <w:lang w:val="en-US" w:eastAsia="it-IT"/>
                        </w:rPr>
                        <w:br/>
                        <w:t xml:space="preserve">to be improved </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Still diversified legislati</w:t>
                      </w:r>
                      <w:bookmarkStart w:id="1" w:name="_GoBack"/>
                      <w:bookmarkEnd w:id="1"/>
                      <w:r w:rsidRPr="00CB18E5">
                        <w:rPr>
                          <w:rFonts w:ascii="Times New Roman" w:eastAsia="Times New Roman" w:hAnsi="Times New Roman"/>
                          <w:color w:val="000000"/>
                          <w:kern w:val="24"/>
                          <w:sz w:val="16"/>
                          <w:szCs w:val="16"/>
                          <w:lang w:val="en-US" w:eastAsia="it-IT"/>
                        </w:rPr>
                        <w:t xml:space="preserve">on among </w:t>
                      </w:r>
                      <w:r w:rsidRPr="00CB18E5">
                        <w:rPr>
                          <w:rFonts w:ascii="Times New Roman" w:eastAsia="Times New Roman" w:hAnsi="Times New Roman"/>
                          <w:color w:val="000000"/>
                          <w:kern w:val="24"/>
                          <w:sz w:val="16"/>
                          <w:szCs w:val="16"/>
                          <w:lang w:val="en-US" w:eastAsia="it-IT"/>
                        </w:rPr>
                        <w:br/>
                        <w:t xml:space="preserve">Maghreb Countries </w:t>
                      </w:r>
                    </w:p>
                    <w:p w:rsidR="00CB18E5" w:rsidRPr="00CB18E5" w:rsidRDefault="00CB18E5" w:rsidP="00CB18E5">
                      <w:pPr>
                        <w:numPr>
                          <w:ilvl w:val="0"/>
                          <w:numId w:val="21"/>
                        </w:numPr>
                        <w:tabs>
                          <w:tab w:val="clear" w:pos="720"/>
                          <w:tab w:val="num" w:pos="709"/>
                          <w:tab w:val="left" w:pos="2408"/>
                          <w:tab w:val="left" w:pos="3245"/>
                          <w:tab w:val="left" w:pos="3395"/>
                        </w:tabs>
                        <w:spacing w:after="0" w:line="240" w:lineRule="auto"/>
                        <w:ind w:hanging="294"/>
                        <w:contextualSpacing/>
                        <w:rPr>
                          <w:rFonts w:ascii="Times New Roman" w:eastAsia="Times New Roman" w:hAnsi="Times New Roman"/>
                          <w:sz w:val="16"/>
                          <w:szCs w:val="16"/>
                          <w:lang w:val="en-US" w:eastAsia="it-IT"/>
                        </w:rPr>
                      </w:pPr>
                      <w:r w:rsidRPr="00CB18E5">
                        <w:rPr>
                          <w:rFonts w:ascii="Times New Roman" w:eastAsia="Times New Roman" w:hAnsi="Times New Roman"/>
                          <w:color w:val="000000"/>
                          <w:kern w:val="24"/>
                          <w:sz w:val="16"/>
                          <w:szCs w:val="16"/>
                          <w:lang w:val="en-US" w:eastAsia="it-IT"/>
                        </w:rPr>
                        <w:t>Protectionist legislation in</w:t>
                      </w:r>
                    </w:p>
                    <w:p w:rsidR="00CB18E5" w:rsidRPr="00CB18E5" w:rsidRDefault="00CB18E5" w:rsidP="00CB18E5">
                      <w:pPr>
                        <w:tabs>
                          <w:tab w:val="left" w:pos="2408"/>
                          <w:tab w:val="left" w:pos="3245"/>
                          <w:tab w:val="left" w:pos="3395"/>
                        </w:tabs>
                        <w:spacing w:after="0" w:line="240" w:lineRule="auto"/>
                        <w:ind w:left="993"/>
                        <w:contextualSpacing/>
                        <w:rPr>
                          <w:rFonts w:ascii="Times New Roman" w:eastAsia="Times New Roman" w:hAnsi="Times New Roman"/>
                          <w:sz w:val="16"/>
                          <w:szCs w:val="16"/>
                          <w:lang w:val="en-US" w:eastAsia="it-IT"/>
                        </w:rPr>
                      </w:pPr>
                      <w:r>
                        <w:rPr>
                          <w:rFonts w:ascii="Times New Roman" w:eastAsia="Times New Roman" w:hAnsi="Times New Roman"/>
                          <w:color w:val="000000"/>
                          <w:kern w:val="24"/>
                          <w:sz w:val="16"/>
                          <w:szCs w:val="16"/>
                          <w:lang w:val="en-US" w:eastAsia="it-IT"/>
                        </w:rPr>
                        <w:t xml:space="preserve">Tunisia </w:t>
                      </w:r>
                      <w:r w:rsidRPr="00CB18E5">
                        <w:rPr>
                          <w:rFonts w:ascii="Times New Roman" w:eastAsia="Times New Roman" w:hAnsi="Times New Roman"/>
                          <w:color w:val="000000"/>
                          <w:kern w:val="24"/>
                          <w:sz w:val="16"/>
                          <w:szCs w:val="16"/>
                          <w:lang w:val="en-US" w:eastAsia="it-IT"/>
                        </w:rPr>
                        <w:t xml:space="preserve">in the </w:t>
                      </w:r>
                      <w:r>
                        <w:rPr>
                          <w:rFonts w:ascii="Times New Roman" w:eastAsia="Times New Roman" w:hAnsi="Times New Roman"/>
                          <w:color w:val="000000"/>
                          <w:kern w:val="24"/>
                          <w:sz w:val="16"/>
                          <w:szCs w:val="16"/>
                          <w:lang w:val="en-US" w:eastAsia="it-IT"/>
                        </w:rPr>
                        <w:br/>
                      </w:r>
                      <w:r w:rsidRPr="00CB18E5">
                        <w:rPr>
                          <w:rFonts w:ascii="Times New Roman" w:eastAsia="Times New Roman" w:hAnsi="Times New Roman"/>
                          <w:color w:val="000000"/>
                          <w:kern w:val="24"/>
                          <w:sz w:val="16"/>
                          <w:szCs w:val="16"/>
                          <w:lang w:val="en-US" w:eastAsia="it-IT"/>
                        </w:rPr>
                        <w:t>transport sector</w:t>
                      </w:r>
                    </w:p>
                    <w:p w:rsidR="00CB18E5" w:rsidRPr="00CB18E5" w:rsidRDefault="00CB18E5" w:rsidP="00CB18E5">
                      <w:pPr>
                        <w:pStyle w:val="NormaleWeb"/>
                        <w:spacing w:after="0"/>
                        <w:rPr>
                          <w:rFonts w:eastAsia="Times New Roman"/>
                          <w:sz w:val="18"/>
                          <w:szCs w:val="16"/>
                          <w:lang w:val="en-US"/>
                        </w:rPr>
                      </w:pPr>
                    </w:p>
                  </w:txbxContent>
                </v:textbox>
              </v:shape>
            </w:pict>
          </mc:Fallback>
        </mc:AlternateContent>
      </w:r>
      <w:r w:rsidRPr="00CB18E5">
        <w:drawing>
          <wp:inline distT="0" distB="0" distL="0" distR="0" wp14:anchorId="79CDEA22" wp14:editId="6B9C20B2">
            <wp:extent cx="4680585" cy="3377188"/>
            <wp:effectExtent l="0" t="0" r="571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80585" cy="3377188"/>
                    </a:xfrm>
                    <a:prstGeom prst="rect">
                      <a:avLst/>
                    </a:prstGeom>
                    <a:noFill/>
                    <a:ln>
                      <a:noFill/>
                    </a:ln>
                  </pic:spPr>
                </pic:pic>
              </a:graphicData>
            </a:graphic>
          </wp:inline>
        </w:drawing>
      </w:r>
    </w:p>
    <w:p w:rsidR="005F2590" w:rsidRPr="003E0886" w:rsidRDefault="005F2590" w:rsidP="00584476">
      <w:pPr>
        <w:spacing w:after="0" w:line="240" w:lineRule="auto"/>
        <w:jc w:val="both"/>
        <w:rPr>
          <w:rFonts w:ascii="Times New Roman" w:hAnsi="Times New Roman"/>
          <w:bCs/>
          <w:sz w:val="18"/>
          <w:szCs w:val="18"/>
          <w:lang w:val="en-US"/>
        </w:rPr>
      </w:pPr>
      <w:r w:rsidRPr="003E0886">
        <w:rPr>
          <w:rFonts w:ascii="Times New Roman" w:hAnsi="Times New Roman"/>
          <w:bCs/>
          <w:smallCaps/>
          <w:sz w:val="18"/>
          <w:szCs w:val="18"/>
          <w:lang w:val="en-US"/>
        </w:rPr>
        <w:t>Figur</w:t>
      </w:r>
      <w:r w:rsidR="00990B21" w:rsidRPr="003E0886">
        <w:rPr>
          <w:rFonts w:ascii="Times New Roman" w:hAnsi="Times New Roman"/>
          <w:bCs/>
          <w:smallCaps/>
          <w:sz w:val="18"/>
          <w:szCs w:val="18"/>
          <w:lang w:val="en-US"/>
        </w:rPr>
        <w:t>e</w:t>
      </w:r>
      <w:r w:rsidRPr="003E0886">
        <w:rPr>
          <w:rFonts w:ascii="Times New Roman" w:hAnsi="Times New Roman"/>
          <w:bCs/>
          <w:smallCaps/>
          <w:sz w:val="18"/>
          <w:szCs w:val="18"/>
          <w:lang w:val="en-US"/>
        </w:rPr>
        <w:t xml:space="preserve"> </w:t>
      </w:r>
      <w:r w:rsidR="00CC5769" w:rsidRPr="003E0886">
        <w:rPr>
          <w:rFonts w:ascii="Times New Roman" w:hAnsi="Times New Roman"/>
          <w:bCs/>
          <w:smallCaps/>
          <w:sz w:val="18"/>
          <w:szCs w:val="18"/>
          <w:lang w:val="en-US"/>
        </w:rPr>
        <w:t>1 -</w:t>
      </w:r>
      <w:r w:rsidR="00CC5769" w:rsidRPr="003E0886">
        <w:rPr>
          <w:rFonts w:ascii="Times New Roman" w:hAnsi="Times New Roman"/>
          <w:bCs/>
          <w:sz w:val="18"/>
          <w:szCs w:val="18"/>
          <w:lang w:val="en-US"/>
        </w:rPr>
        <w:t xml:space="preserve"> </w:t>
      </w:r>
      <w:r w:rsidR="00990B21" w:rsidRPr="003E0886">
        <w:rPr>
          <w:rFonts w:ascii="Times New Roman" w:hAnsi="Times New Roman"/>
          <w:bCs/>
          <w:sz w:val="18"/>
          <w:szCs w:val="18"/>
          <w:lang w:val="en-US"/>
        </w:rPr>
        <w:t>Source</w:t>
      </w:r>
      <w:r w:rsidRPr="003E0886">
        <w:rPr>
          <w:rFonts w:ascii="Times New Roman" w:hAnsi="Times New Roman"/>
          <w:bCs/>
          <w:sz w:val="18"/>
          <w:szCs w:val="18"/>
          <w:lang w:val="en-US"/>
        </w:rPr>
        <w:t>: SRM</w:t>
      </w:r>
    </w:p>
    <w:p w:rsidR="005C05AF" w:rsidRPr="003E0886" w:rsidRDefault="005C05AF" w:rsidP="00584476">
      <w:pPr>
        <w:spacing w:after="0" w:line="240" w:lineRule="auto"/>
        <w:jc w:val="both"/>
        <w:rPr>
          <w:rFonts w:ascii="Times New Roman" w:hAnsi="Times New Roman"/>
          <w:bCs/>
          <w:sz w:val="21"/>
          <w:szCs w:val="21"/>
          <w:lang w:val="en-US"/>
        </w:rPr>
      </w:pPr>
    </w:p>
    <w:p w:rsidR="00E17C4B" w:rsidRPr="003E0886" w:rsidRDefault="00E17C4B" w:rsidP="00911802">
      <w:pPr>
        <w:spacing w:after="0" w:line="240" w:lineRule="auto"/>
        <w:jc w:val="both"/>
        <w:rPr>
          <w:rFonts w:ascii="Times New Roman" w:hAnsi="Times New Roman"/>
          <w:b/>
          <w:bCs/>
          <w:sz w:val="21"/>
          <w:szCs w:val="21"/>
          <w:lang w:val="en-US"/>
        </w:rPr>
      </w:pPr>
    </w:p>
    <w:p w:rsidR="001C217C" w:rsidRPr="003E0886" w:rsidRDefault="0093317E" w:rsidP="00E17C4B">
      <w:pPr>
        <w:spacing w:after="0" w:line="240" w:lineRule="auto"/>
        <w:jc w:val="both"/>
        <w:rPr>
          <w:rFonts w:ascii="Times New Roman" w:hAnsi="Times New Roman"/>
          <w:bCs/>
          <w:i/>
          <w:sz w:val="21"/>
          <w:szCs w:val="21"/>
          <w:lang w:val="en-US"/>
        </w:rPr>
      </w:pPr>
      <w:r w:rsidRPr="003E0886">
        <w:rPr>
          <w:rFonts w:ascii="Times New Roman" w:hAnsi="Times New Roman"/>
          <w:bCs/>
          <w:i/>
          <w:sz w:val="21"/>
          <w:szCs w:val="21"/>
          <w:lang w:val="en-US"/>
        </w:rPr>
        <w:lastRenderedPageBreak/>
        <w:t>Conclusion</w:t>
      </w:r>
      <w:r w:rsidR="00990B21" w:rsidRPr="003E0886">
        <w:rPr>
          <w:rFonts w:ascii="Times New Roman" w:hAnsi="Times New Roman"/>
          <w:bCs/>
          <w:i/>
          <w:sz w:val="21"/>
          <w:szCs w:val="21"/>
          <w:lang w:val="en-US"/>
        </w:rPr>
        <w:t>s</w:t>
      </w:r>
    </w:p>
    <w:p w:rsidR="001C217C" w:rsidRPr="003E0886" w:rsidRDefault="001C217C" w:rsidP="00584476">
      <w:pPr>
        <w:spacing w:after="0" w:line="240" w:lineRule="auto"/>
        <w:jc w:val="both"/>
        <w:rPr>
          <w:rFonts w:ascii="Times New Roman" w:hAnsi="Times New Roman"/>
          <w:b/>
          <w:bCs/>
          <w:sz w:val="21"/>
          <w:szCs w:val="21"/>
          <w:lang w:val="en-US"/>
        </w:rPr>
      </w:pP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The economic prospects for countries with shores on the Mediterranean, as highlighted by the analysis and the closer inspection of topics contained in this chapter, reflect the changes that are taking place internationally, as well as the policies and strategies being pursued by the governments of the region to support the transport and logistics sector as a driver of economic growth.</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 xml:space="preserve">The internationalisation process of the economy, and the globalisation of trade, has prompted a reorganisation of logistics and productive flows to the advantage of the most convenient economic areas in terms of cost of labour and factors of production. </w:t>
      </w:r>
    </w:p>
    <w:p w:rsidR="00990B21" w:rsidRPr="00990B21" w:rsidRDefault="00990B21" w:rsidP="00990B21">
      <w:pPr>
        <w:spacing w:after="0" w:line="240" w:lineRule="auto"/>
        <w:ind w:firstLine="284"/>
        <w:jc w:val="both"/>
        <w:rPr>
          <w:rFonts w:ascii="Times New Roman" w:hAnsi="Times New Roman"/>
          <w:spacing w:val="-2"/>
          <w:sz w:val="21"/>
          <w:szCs w:val="21"/>
          <w:lang w:val="en-GB"/>
        </w:rPr>
      </w:pPr>
      <w:r w:rsidRPr="00990B21">
        <w:rPr>
          <w:rFonts w:ascii="Times New Roman" w:hAnsi="Times New Roman"/>
          <w:bCs/>
          <w:spacing w:val="-2"/>
          <w:sz w:val="21"/>
          <w:szCs w:val="21"/>
          <w:lang w:val="en-GB"/>
        </w:rPr>
        <w:t>Within this process, the introduction of containers has also undoubtedly represented a crucial factor for the development of production and distribution delocalisation strategies, via a reduction of transport costs and of their weight on the value of the goods handled: up to 2008, this allowed maritime transport to experience considerable growth.</w:t>
      </w:r>
      <w:r w:rsidRPr="00990B21">
        <w:rPr>
          <w:rFonts w:ascii="Times New Roman" w:hAnsi="Times New Roman"/>
          <w:spacing w:val="-2"/>
          <w:sz w:val="21"/>
          <w:szCs w:val="21"/>
          <w:lang w:val="en-GB"/>
        </w:rPr>
        <w:t xml:space="preserve"> The change in the face of the international economy, that has seen the role played by countries of previously marginal development gain importance, to the detriment of the stability of Western countries, is today feeling the effects of a very deep crisis. Shipping companies, to take on the effects of the drop in demand, have revised their strategies to adapt to new market conditions, and to equip themselves with the necessary instruments to compete. For this very reason, the ports of the South and East Shore have become serious competitors of the European ports, not only because port operations and services cost less, but also because the local authorities have put in place regulations which simplify bureaucratic and customs procedures, therefore allowing time to be saved as well.</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The analysis of the transport and logistics sector in Tunisia highlights its weight on the economy of the territory, and the attention the Tunisian government is devoting to its strengthening and development as a driver of economic growth in the country.</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The funds allocated to the sector by the new Plan have increased, with appropriations in favour of maritime transport more than doubled, and funds assigned for the first time to support the Logistics Zones: an improvement of Tunisia’s logistics efficiency could generate a five-point increase in gross domestic product, and create 35,000 new jobs.</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The efforts made by the local authorities to improve infrastructures are among the main advantages acknowledged by the increasingly numerous Italian companies active in the logistics sector that choose to enter the North African market, together with sector regulations considered as being more flexible</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 xml:space="preserve">One of the deepest changes introduced by globalisation in the maritime transport sector has been the shift in focus from route to logistics chain, which incorporates in a complex flow all the services that are functional to the organisation of an articulated performance cycle, of which vectoring remains a key aspect, but is increasingly flanked by the value-added services of modern logistics. The choice of ports of call depends on the efficiency and convenience of the services offered within the specific logistics chain and on the corresponding reliability of the services provided directly by the operators. This new condition also explains why, in choosing ports, shipping companies and shipbuilders afford increasing importance to certain features of procurement chain management, to the point of taking direct responsibility for the process in many cases. </w:t>
      </w:r>
      <w:r w:rsidRPr="00990B21">
        <w:rPr>
          <w:rFonts w:ascii="Times New Roman" w:hAnsi="Times New Roman"/>
          <w:bCs/>
          <w:spacing w:val="-2"/>
          <w:sz w:val="21"/>
          <w:szCs w:val="21"/>
          <w:lang w:val="en-GB"/>
        </w:rPr>
        <w:lastRenderedPageBreak/>
        <w:t>This process, that has always existed in the container transport chain</w:t>
      </w:r>
      <w:r w:rsidRPr="00990B21">
        <w:rPr>
          <w:rFonts w:ascii="Times New Roman" w:hAnsi="Times New Roman"/>
          <w:bCs/>
          <w:i/>
          <w:spacing w:val="-2"/>
          <w:sz w:val="21"/>
          <w:szCs w:val="21"/>
          <w:lang w:val="en-GB"/>
        </w:rPr>
        <w:t>,</w:t>
      </w:r>
      <w:r w:rsidRPr="00990B21">
        <w:rPr>
          <w:rFonts w:ascii="Times New Roman" w:hAnsi="Times New Roman"/>
          <w:bCs/>
          <w:spacing w:val="-2"/>
          <w:sz w:val="21"/>
          <w:szCs w:val="21"/>
          <w:lang w:val="en-GB"/>
        </w:rPr>
        <w:t xml:space="preserve"> is now also taking hold in the truck and mixed segments of maritime transport</w:t>
      </w:r>
    </w:p>
    <w:p w:rsidR="00990B21" w:rsidRPr="00990B21" w:rsidRDefault="00990B21" w:rsidP="00990B21">
      <w:pPr>
        <w:spacing w:after="0" w:line="240" w:lineRule="auto"/>
        <w:ind w:firstLine="284"/>
        <w:jc w:val="both"/>
        <w:rPr>
          <w:rFonts w:ascii="Times New Roman" w:hAnsi="Times New Roman"/>
          <w:spacing w:val="-2"/>
          <w:sz w:val="21"/>
          <w:szCs w:val="21"/>
          <w:lang w:val="en-GB"/>
        </w:rPr>
      </w:pPr>
      <w:r w:rsidRPr="00990B21">
        <w:rPr>
          <w:rFonts w:ascii="Times New Roman" w:hAnsi="Times New Roman"/>
          <w:bCs/>
          <w:spacing w:val="-2"/>
          <w:sz w:val="21"/>
          <w:szCs w:val="21"/>
          <w:lang w:val="en-GB"/>
        </w:rPr>
        <w:t xml:space="preserve">This is the kind of offer the </w:t>
      </w:r>
      <w:r w:rsidRPr="00990B21">
        <w:rPr>
          <w:rFonts w:ascii="Times New Roman" w:hAnsi="Times New Roman"/>
          <w:spacing w:val="-2"/>
          <w:sz w:val="21"/>
          <w:szCs w:val="21"/>
          <w:lang w:val="en-GB"/>
        </w:rPr>
        <w:t xml:space="preserve">Maghreb countries are focusing on, by making important national investments and approving logistics projects aimed at attracting foreign investments. However, they are facing the risk of losing the competitive advantages gained due to the social tensions tied to the Arab Spring, that have heightened country risk, prompting many major carriers to turn back to European ports, which guarantee greater stability. Spanish ports have promptly taken advantage of this opportunity, with Valencia and Algeciras emerging as the leading ports of the Mediterranean in 2012, although Italy also benefited thanks to </w:t>
      </w:r>
      <w:proofErr w:type="spellStart"/>
      <w:r w:rsidRPr="00990B21">
        <w:rPr>
          <w:rFonts w:ascii="Times New Roman" w:hAnsi="Times New Roman"/>
          <w:spacing w:val="-2"/>
          <w:sz w:val="21"/>
          <w:szCs w:val="21"/>
          <w:lang w:val="en-GB"/>
        </w:rPr>
        <w:t>Gioia</w:t>
      </w:r>
      <w:proofErr w:type="spellEnd"/>
      <w:r w:rsidRPr="00990B21">
        <w:rPr>
          <w:rFonts w:ascii="Times New Roman" w:hAnsi="Times New Roman"/>
          <w:spacing w:val="-2"/>
          <w:sz w:val="21"/>
          <w:szCs w:val="21"/>
          <w:lang w:val="en-GB"/>
        </w:rPr>
        <w:t xml:space="preserve"> </w:t>
      </w:r>
      <w:proofErr w:type="spellStart"/>
      <w:r w:rsidRPr="00990B21">
        <w:rPr>
          <w:rFonts w:ascii="Times New Roman" w:hAnsi="Times New Roman"/>
          <w:spacing w:val="-2"/>
          <w:sz w:val="21"/>
          <w:szCs w:val="21"/>
          <w:lang w:val="en-GB"/>
        </w:rPr>
        <w:t>Tauro</w:t>
      </w:r>
      <w:proofErr w:type="spellEnd"/>
      <w:r w:rsidRPr="00990B21">
        <w:rPr>
          <w:rFonts w:ascii="Times New Roman" w:hAnsi="Times New Roman"/>
          <w:spacing w:val="-2"/>
          <w:sz w:val="21"/>
          <w:szCs w:val="21"/>
          <w:lang w:val="en-GB"/>
        </w:rPr>
        <w:t>, which made up much of the ground lost in recent ears and ranked 5thj in the Basin.</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 xml:space="preserve">The success of our country, however, is linked with the choice made by MSC to rely on the port of </w:t>
      </w:r>
      <w:proofErr w:type="spellStart"/>
      <w:r w:rsidRPr="00990B21">
        <w:rPr>
          <w:rFonts w:ascii="Times New Roman" w:hAnsi="Times New Roman"/>
          <w:bCs/>
          <w:spacing w:val="-2"/>
          <w:sz w:val="21"/>
          <w:szCs w:val="21"/>
          <w:lang w:val="en-GB"/>
        </w:rPr>
        <w:t>Gioia</w:t>
      </w:r>
      <w:proofErr w:type="spellEnd"/>
      <w:r w:rsidRPr="00990B21">
        <w:rPr>
          <w:rFonts w:ascii="Times New Roman" w:hAnsi="Times New Roman"/>
          <w:bCs/>
          <w:spacing w:val="-2"/>
          <w:sz w:val="21"/>
          <w:szCs w:val="21"/>
          <w:lang w:val="en-GB"/>
        </w:rPr>
        <w:t xml:space="preserve"> </w:t>
      </w:r>
      <w:proofErr w:type="spellStart"/>
      <w:r w:rsidRPr="00990B21">
        <w:rPr>
          <w:rFonts w:ascii="Times New Roman" w:hAnsi="Times New Roman"/>
          <w:bCs/>
          <w:spacing w:val="-2"/>
          <w:sz w:val="21"/>
          <w:szCs w:val="21"/>
          <w:lang w:val="en-GB"/>
        </w:rPr>
        <w:t>Tauro</w:t>
      </w:r>
      <w:proofErr w:type="spellEnd"/>
      <w:r w:rsidRPr="00990B21">
        <w:rPr>
          <w:rFonts w:ascii="Times New Roman" w:hAnsi="Times New Roman"/>
          <w:bCs/>
          <w:spacing w:val="-2"/>
          <w:sz w:val="21"/>
          <w:szCs w:val="21"/>
          <w:lang w:val="en-GB"/>
        </w:rPr>
        <w:t>, rather than to the effects of policies geared to supporting and strengthening the logistics sector. The main issues tied to infrastructural, bureaucratic, and procedural restraints slowing port operations still linger.</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However, there is no shortage of growth opportunities: in addition to demand tied to international flows, North-South flows are experiencing ongoing growth, as a result of increased feeder shipping and trade between the two shores of the Mediterranean. Italy is the Med Area’s leading trade partner: import-export trade in 2012 was worth more than 67.5 billion euros (around 9% of total trade between Italy and the world), up by 17% compared to 2011. As regards the favoured means of transport, the main channel through which Italian goods travel to and from the Mediterranean Basin is maritime shipping, which accounts for over 70% of the total.</w:t>
      </w:r>
    </w:p>
    <w:p w:rsidR="00990B21" w:rsidRPr="00990B21" w:rsidRDefault="00990B21" w:rsidP="00990B21">
      <w:pPr>
        <w:spacing w:after="0" w:line="240" w:lineRule="auto"/>
        <w:ind w:firstLine="284"/>
        <w:jc w:val="both"/>
        <w:rPr>
          <w:rFonts w:ascii="Times New Roman" w:hAnsi="Times New Roman"/>
          <w:bCs/>
          <w:spacing w:val="-2"/>
          <w:sz w:val="21"/>
          <w:szCs w:val="21"/>
          <w:lang w:val="en-GB"/>
        </w:rPr>
      </w:pPr>
      <w:r w:rsidRPr="00990B21">
        <w:rPr>
          <w:rFonts w:ascii="Times New Roman" w:hAnsi="Times New Roman"/>
          <w:bCs/>
          <w:spacing w:val="-2"/>
          <w:sz w:val="21"/>
          <w:szCs w:val="21"/>
          <w:lang w:val="en-GB"/>
        </w:rPr>
        <w:t>The logistics system, and ports in particular, are therefore offering Italy an important opportunity to resume economic growth.</w:t>
      </w:r>
    </w:p>
    <w:sectPr w:rsidR="00990B21" w:rsidRPr="00990B21" w:rsidSect="00503F35">
      <w:headerReference w:type="even" r:id="rId37"/>
      <w:headerReference w:type="default" r:id="rId38"/>
      <w:footerReference w:type="even" r:id="rId39"/>
      <w:footerReference w:type="default" r:id="rId40"/>
      <w:footerReference w:type="first" r:id="rId41"/>
      <w:pgSz w:w="9639" w:h="13608"/>
      <w:pgMar w:top="1531" w:right="1134" w:bottom="1134" w:left="1134" w:header="850" w:footer="737" w:gutter="0"/>
      <w:pgNumType w:start="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6A" w:rsidRDefault="00C47E6A" w:rsidP="00280622">
      <w:pPr>
        <w:spacing w:after="0" w:line="240" w:lineRule="auto"/>
      </w:pPr>
      <w:r>
        <w:separator/>
      </w:r>
    </w:p>
  </w:endnote>
  <w:endnote w:type="continuationSeparator" w:id="0">
    <w:p w:rsidR="00C47E6A" w:rsidRDefault="00C47E6A" w:rsidP="0028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0000000000000"/>
    <w:charset w:val="00"/>
    <w:family w:val="swiss"/>
    <w:pitch w:val="variable"/>
    <w:sig w:usb0="00000003" w:usb1="00000000" w:usb2="00000000" w:usb3="00000000" w:csb0="00000001" w:csb1="00000000"/>
  </w:font>
  <w:font w:name="Times New Roman Grassett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6A" w:rsidRDefault="00C47E6A">
    <w:pPr>
      <w:pStyle w:val="Pidipagina"/>
    </w:pPr>
    <w:r w:rsidRPr="005D203E">
      <w:rPr>
        <w:rFonts w:ascii="Times New Roman" w:hAnsi="Times New Roman"/>
        <w:sz w:val="18"/>
        <w:szCs w:val="18"/>
      </w:rPr>
      <w:fldChar w:fldCharType="begin"/>
    </w:r>
    <w:r w:rsidRPr="005D203E">
      <w:rPr>
        <w:rFonts w:ascii="Times New Roman" w:hAnsi="Times New Roman"/>
        <w:sz w:val="18"/>
        <w:szCs w:val="18"/>
      </w:rPr>
      <w:instrText xml:space="preserve"> PAGE   \* MERGEFORMAT </w:instrText>
    </w:r>
    <w:r w:rsidRPr="005D203E">
      <w:rPr>
        <w:rFonts w:ascii="Times New Roman" w:hAnsi="Times New Roman"/>
        <w:sz w:val="18"/>
        <w:szCs w:val="18"/>
      </w:rPr>
      <w:fldChar w:fldCharType="separate"/>
    </w:r>
    <w:r w:rsidR="00F43920">
      <w:rPr>
        <w:rFonts w:ascii="Times New Roman" w:hAnsi="Times New Roman"/>
        <w:noProof/>
        <w:sz w:val="18"/>
        <w:szCs w:val="18"/>
      </w:rPr>
      <w:t>128</w:t>
    </w:r>
    <w:r w:rsidRPr="005D203E">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6A" w:rsidRPr="005D203E" w:rsidRDefault="00C47E6A" w:rsidP="005D203E">
    <w:pPr>
      <w:pStyle w:val="Pidipagina"/>
      <w:jc w:val="right"/>
      <w:rPr>
        <w:rFonts w:ascii="Times New Roman" w:hAnsi="Times New Roman"/>
        <w:sz w:val="18"/>
        <w:szCs w:val="18"/>
      </w:rPr>
    </w:pPr>
    <w:r w:rsidRPr="005D203E">
      <w:rPr>
        <w:rFonts w:ascii="Times New Roman" w:hAnsi="Times New Roman"/>
        <w:sz w:val="18"/>
        <w:szCs w:val="18"/>
      </w:rPr>
      <w:fldChar w:fldCharType="begin"/>
    </w:r>
    <w:r w:rsidRPr="005D203E">
      <w:rPr>
        <w:rFonts w:ascii="Times New Roman" w:hAnsi="Times New Roman"/>
        <w:sz w:val="18"/>
        <w:szCs w:val="18"/>
      </w:rPr>
      <w:instrText>PAGE   \* MERGEFORMAT</w:instrText>
    </w:r>
    <w:r w:rsidRPr="005D203E">
      <w:rPr>
        <w:rFonts w:ascii="Times New Roman" w:hAnsi="Times New Roman"/>
        <w:sz w:val="18"/>
        <w:szCs w:val="18"/>
      </w:rPr>
      <w:fldChar w:fldCharType="separate"/>
    </w:r>
    <w:r w:rsidR="00F43920">
      <w:rPr>
        <w:rFonts w:ascii="Times New Roman" w:hAnsi="Times New Roman"/>
        <w:noProof/>
        <w:sz w:val="18"/>
        <w:szCs w:val="18"/>
      </w:rPr>
      <w:t>129</w:t>
    </w:r>
    <w:r w:rsidRPr="005D203E">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6A" w:rsidRPr="000B372E" w:rsidRDefault="00C47E6A">
    <w:pPr>
      <w:pStyle w:val="Pidipagina"/>
      <w:jc w:val="right"/>
      <w:rPr>
        <w:rFonts w:ascii="Times New Roman" w:hAnsi="Times New Roman"/>
        <w:sz w:val="18"/>
        <w:szCs w:val="18"/>
      </w:rPr>
    </w:pPr>
    <w:r w:rsidRPr="000B372E">
      <w:rPr>
        <w:rFonts w:ascii="Times New Roman" w:hAnsi="Times New Roman"/>
        <w:sz w:val="18"/>
        <w:szCs w:val="18"/>
      </w:rPr>
      <w:fldChar w:fldCharType="begin"/>
    </w:r>
    <w:r w:rsidRPr="000B372E">
      <w:rPr>
        <w:rFonts w:ascii="Times New Roman" w:hAnsi="Times New Roman"/>
        <w:sz w:val="18"/>
        <w:szCs w:val="18"/>
      </w:rPr>
      <w:instrText>PAGE   \* MERGEFORMAT</w:instrText>
    </w:r>
    <w:r w:rsidRPr="000B372E">
      <w:rPr>
        <w:rFonts w:ascii="Times New Roman" w:hAnsi="Times New Roman"/>
        <w:sz w:val="18"/>
        <w:szCs w:val="18"/>
      </w:rPr>
      <w:fldChar w:fldCharType="separate"/>
    </w:r>
    <w:r w:rsidR="00F43920">
      <w:rPr>
        <w:rFonts w:ascii="Times New Roman" w:hAnsi="Times New Roman"/>
        <w:noProof/>
        <w:sz w:val="18"/>
        <w:szCs w:val="18"/>
      </w:rPr>
      <w:t>85</w:t>
    </w:r>
    <w:r w:rsidRPr="000B372E">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6A" w:rsidRDefault="00C47E6A" w:rsidP="00280622">
      <w:pPr>
        <w:spacing w:after="0" w:line="240" w:lineRule="auto"/>
      </w:pPr>
    </w:p>
  </w:footnote>
  <w:footnote w:type="continuationSeparator" w:id="0">
    <w:p w:rsidR="00C47E6A" w:rsidRDefault="00C47E6A" w:rsidP="00280622">
      <w:pPr>
        <w:spacing w:after="0" w:line="240" w:lineRule="auto"/>
      </w:pPr>
    </w:p>
  </w:footnote>
  <w:footnote w:id="1">
    <w:p w:rsidR="00C47E6A" w:rsidRPr="000D26B8" w:rsidRDefault="00C47E6A" w:rsidP="004C4521">
      <w:pPr>
        <w:pStyle w:val="Testonotaapidipagina"/>
        <w:ind w:firstLine="284"/>
        <w:jc w:val="both"/>
        <w:rPr>
          <w:rFonts w:ascii="Times New Roman" w:hAnsi="Times New Roman"/>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Eurostat, </w:t>
      </w:r>
      <w:r w:rsidRPr="000D26B8">
        <w:rPr>
          <w:rFonts w:ascii="Times New Roman" w:hAnsi="Times New Roman"/>
          <w:i/>
          <w:spacing w:val="-2"/>
          <w:sz w:val="18"/>
          <w:szCs w:val="18"/>
          <w:lang w:val="en-US"/>
        </w:rPr>
        <w:t>Maritime transport statistics - Short Sea Shipping of goods</w:t>
      </w:r>
      <w:r w:rsidRPr="000D26B8">
        <w:rPr>
          <w:rFonts w:ascii="Times New Roman" w:hAnsi="Times New Roman"/>
          <w:spacing w:val="-2"/>
          <w:sz w:val="18"/>
          <w:szCs w:val="18"/>
          <w:lang w:val="en-US"/>
        </w:rPr>
        <w:t xml:space="preserve">, </w:t>
      </w:r>
      <w:r>
        <w:rPr>
          <w:rFonts w:ascii="Times New Roman" w:hAnsi="Times New Roman"/>
          <w:spacing w:val="-2"/>
          <w:sz w:val="18"/>
          <w:szCs w:val="18"/>
          <w:lang w:val="en-US"/>
        </w:rPr>
        <w:t xml:space="preserve">April </w:t>
      </w:r>
      <w:r w:rsidRPr="000D26B8">
        <w:rPr>
          <w:rFonts w:ascii="Times New Roman" w:hAnsi="Times New Roman"/>
          <w:spacing w:val="-2"/>
          <w:sz w:val="18"/>
          <w:szCs w:val="18"/>
          <w:lang w:val="en-US"/>
        </w:rPr>
        <w:t>2013.</w:t>
      </w:r>
    </w:p>
  </w:footnote>
  <w:footnote w:id="2">
    <w:p w:rsidR="00C47E6A" w:rsidRPr="000D26B8" w:rsidRDefault="00C47E6A" w:rsidP="004C4521">
      <w:pPr>
        <w:pStyle w:val="Testonotaapidipagina"/>
        <w:ind w:firstLine="284"/>
        <w:jc w:val="both"/>
        <w:rPr>
          <w:rFonts w:ascii="Times New Roman" w:hAnsi="Times New Roman"/>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w:t>
      </w:r>
      <w:proofErr w:type="spellStart"/>
      <w:r w:rsidRPr="000D26B8">
        <w:rPr>
          <w:rFonts w:ascii="Times New Roman" w:hAnsi="Times New Roman"/>
          <w:spacing w:val="-2"/>
          <w:sz w:val="18"/>
          <w:szCs w:val="18"/>
          <w:lang w:val="en-US"/>
        </w:rPr>
        <w:t>Coeweb</w:t>
      </w:r>
      <w:proofErr w:type="spellEnd"/>
      <w:r w:rsidRPr="000D26B8">
        <w:rPr>
          <w:rFonts w:ascii="Times New Roman" w:hAnsi="Times New Roman"/>
          <w:spacing w:val="-2"/>
          <w:sz w:val="18"/>
          <w:szCs w:val="18"/>
          <w:lang w:val="en-US"/>
        </w:rPr>
        <w:t xml:space="preserve">, </w:t>
      </w:r>
      <w:r w:rsidRPr="000D26B8">
        <w:rPr>
          <w:rFonts w:ascii="Times New Roman" w:hAnsi="Times New Roman"/>
          <w:i/>
          <w:spacing w:val="-2"/>
          <w:sz w:val="18"/>
          <w:szCs w:val="18"/>
          <w:lang w:val="en-GB"/>
        </w:rPr>
        <w:t>Database.</w:t>
      </w:r>
      <w:r w:rsidRPr="000D26B8">
        <w:rPr>
          <w:rFonts w:ascii="Times New Roman" w:hAnsi="Times New Roman"/>
          <w:spacing w:val="-2"/>
          <w:sz w:val="18"/>
          <w:szCs w:val="18"/>
          <w:lang w:val="en-GB"/>
        </w:rPr>
        <w:t xml:space="preserve"> The countries for which import-export trade was calculated are: Albania, Algeria, Bosnia-Herzegovina, Croatia, Egypt, Israel, Lebanon, Libya, Morocco, Montenegro, Syria, Tunisia, Turkey</w:t>
      </w:r>
      <w:r w:rsidRPr="000D26B8">
        <w:rPr>
          <w:rFonts w:ascii="Times New Roman" w:hAnsi="Times New Roman"/>
          <w:spacing w:val="-2"/>
          <w:sz w:val="18"/>
          <w:szCs w:val="18"/>
          <w:lang w:val="en-US"/>
        </w:rPr>
        <w:t>.</w:t>
      </w:r>
    </w:p>
  </w:footnote>
  <w:footnote w:id="3">
    <w:p w:rsidR="00C47E6A" w:rsidRPr="000D26B8" w:rsidRDefault="00C47E6A" w:rsidP="004C4521">
      <w:pPr>
        <w:pStyle w:val="Testonotaapidipagina"/>
        <w:ind w:firstLine="284"/>
        <w:jc w:val="both"/>
        <w:rPr>
          <w:rFonts w:ascii="Times New Roman" w:hAnsi="Times New Roman"/>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w:t>
      </w:r>
      <w:proofErr w:type="spellStart"/>
      <w:r w:rsidRPr="000D26B8">
        <w:rPr>
          <w:rFonts w:ascii="Times New Roman" w:hAnsi="Times New Roman"/>
          <w:spacing w:val="-2"/>
          <w:sz w:val="18"/>
          <w:szCs w:val="18"/>
          <w:lang w:val="en-US"/>
        </w:rPr>
        <w:t>Duci</w:t>
      </w:r>
      <w:proofErr w:type="spellEnd"/>
      <w:r w:rsidRPr="000D26B8">
        <w:rPr>
          <w:rFonts w:ascii="Times New Roman" w:hAnsi="Times New Roman"/>
          <w:spacing w:val="-2"/>
          <w:sz w:val="18"/>
          <w:szCs w:val="18"/>
          <w:lang w:val="en-US"/>
        </w:rPr>
        <w:t xml:space="preserve"> G.E., </w:t>
      </w:r>
      <w:r w:rsidRPr="000D26B8">
        <w:rPr>
          <w:rFonts w:ascii="Times New Roman" w:hAnsi="Times New Roman"/>
          <w:bCs/>
          <w:spacing w:val="-2"/>
          <w:sz w:val="18"/>
          <w:szCs w:val="18"/>
          <w:lang w:val="en-US"/>
        </w:rPr>
        <w:t>“</w:t>
      </w:r>
      <w:r w:rsidRPr="000D26B8">
        <w:rPr>
          <w:rFonts w:ascii="Times New Roman" w:hAnsi="Times New Roman"/>
          <w:bCs/>
          <w:i/>
          <w:spacing w:val="-2"/>
          <w:sz w:val="18"/>
          <w:szCs w:val="18"/>
          <w:lang w:val="en-US"/>
        </w:rPr>
        <w:t>The Mediterranean Sea: An ancient bridge or a new market?”,</w:t>
      </w:r>
      <w:r w:rsidRPr="000D26B8">
        <w:rPr>
          <w:rFonts w:ascii="Times New Roman" w:hAnsi="Times New Roman"/>
          <w:bCs/>
          <w:spacing w:val="-2"/>
          <w:sz w:val="18"/>
          <w:szCs w:val="18"/>
          <w:lang w:val="en-US"/>
        </w:rPr>
        <w:t xml:space="preserve"> Acts of the 13</w:t>
      </w:r>
      <w:r w:rsidRPr="000D26B8">
        <w:rPr>
          <w:rFonts w:ascii="Times New Roman" w:hAnsi="Times New Roman"/>
          <w:bCs/>
          <w:spacing w:val="-2"/>
          <w:sz w:val="18"/>
          <w:szCs w:val="18"/>
          <w:vertAlign w:val="superscript"/>
          <w:lang w:val="en-US"/>
        </w:rPr>
        <w:t>th</w:t>
      </w:r>
      <w:r w:rsidRPr="000D26B8">
        <w:rPr>
          <w:rFonts w:ascii="Times New Roman" w:hAnsi="Times New Roman"/>
          <w:bCs/>
          <w:spacing w:val="-2"/>
          <w:sz w:val="18"/>
          <w:szCs w:val="18"/>
          <w:lang w:val="en-US"/>
        </w:rPr>
        <w:t xml:space="preserve"> National Propeller Club Convention, Naples 2013</w:t>
      </w:r>
    </w:p>
  </w:footnote>
  <w:footnote w:id="4">
    <w:p w:rsidR="00C47E6A" w:rsidRPr="000D26B8" w:rsidRDefault="00C47E6A" w:rsidP="004C4521">
      <w:pPr>
        <w:pStyle w:val="Testonotaapidipagina"/>
        <w:ind w:firstLine="284"/>
        <w:jc w:val="both"/>
        <w:rPr>
          <w:rFonts w:ascii="Times New Roman" w:hAnsi="Times New Roman"/>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rPr>
        <w:t xml:space="preserve"> </w:t>
      </w:r>
      <w:proofErr w:type="spellStart"/>
      <w:r w:rsidRPr="000D26B8">
        <w:rPr>
          <w:rFonts w:ascii="Times New Roman" w:hAnsi="Times New Roman"/>
          <w:spacing w:val="-2"/>
          <w:sz w:val="18"/>
          <w:szCs w:val="18"/>
        </w:rPr>
        <w:t>Tei</w:t>
      </w:r>
      <w:proofErr w:type="spellEnd"/>
      <w:r w:rsidRPr="000D26B8">
        <w:rPr>
          <w:rFonts w:ascii="Times New Roman" w:hAnsi="Times New Roman"/>
          <w:spacing w:val="-2"/>
          <w:sz w:val="18"/>
          <w:szCs w:val="18"/>
        </w:rPr>
        <w:t xml:space="preserve"> A., Ferrari C., </w:t>
      </w:r>
      <w:r w:rsidRPr="000D26B8">
        <w:rPr>
          <w:rFonts w:ascii="Times New Roman" w:hAnsi="Times New Roman"/>
          <w:i/>
          <w:spacing w:val="-2"/>
          <w:sz w:val="18"/>
          <w:szCs w:val="18"/>
        </w:rPr>
        <w:t xml:space="preserve">Evoluzione dell’industria </w:t>
      </w:r>
      <w:proofErr w:type="spellStart"/>
      <w:r w:rsidRPr="000D26B8">
        <w:rPr>
          <w:rFonts w:ascii="Times New Roman" w:hAnsi="Times New Roman"/>
          <w:i/>
          <w:spacing w:val="-2"/>
          <w:sz w:val="18"/>
          <w:szCs w:val="18"/>
        </w:rPr>
        <w:t>terminalistica</w:t>
      </w:r>
      <w:proofErr w:type="spellEnd"/>
      <w:r w:rsidRPr="000D26B8">
        <w:rPr>
          <w:rFonts w:ascii="Times New Roman" w:hAnsi="Times New Roman"/>
          <w:i/>
          <w:spacing w:val="-2"/>
          <w:sz w:val="18"/>
          <w:szCs w:val="18"/>
        </w:rPr>
        <w:t xml:space="preserve"> per i servizi di linea nel Mediterraneo. </w:t>
      </w:r>
      <w:proofErr w:type="spellStart"/>
      <w:r w:rsidRPr="000D26B8">
        <w:rPr>
          <w:rFonts w:ascii="Times New Roman" w:hAnsi="Times New Roman"/>
          <w:i/>
          <w:spacing w:val="-2"/>
          <w:sz w:val="18"/>
          <w:szCs w:val="18"/>
          <w:lang w:val="en-US"/>
        </w:rPr>
        <w:t>Implicazioni</w:t>
      </w:r>
      <w:proofErr w:type="spellEnd"/>
      <w:r w:rsidRPr="000D26B8">
        <w:rPr>
          <w:rFonts w:ascii="Times New Roman" w:hAnsi="Times New Roman"/>
          <w:i/>
          <w:spacing w:val="-2"/>
          <w:sz w:val="18"/>
          <w:szCs w:val="18"/>
          <w:lang w:val="en-US"/>
        </w:rPr>
        <w:t xml:space="preserve"> per la </w:t>
      </w:r>
      <w:proofErr w:type="spellStart"/>
      <w:r w:rsidRPr="000D26B8">
        <w:rPr>
          <w:rFonts w:ascii="Times New Roman" w:hAnsi="Times New Roman"/>
          <w:i/>
          <w:spacing w:val="-2"/>
          <w:sz w:val="18"/>
          <w:szCs w:val="18"/>
          <w:lang w:val="en-US"/>
        </w:rPr>
        <w:t>portualità</w:t>
      </w:r>
      <w:proofErr w:type="spellEnd"/>
      <w:r w:rsidRPr="000D26B8">
        <w:rPr>
          <w:rFonts w:ascii="Times New Roman" w:hAnsi="Times New Roman"/>
          <w:i/>
          <w:spacing w:val="-2"/>
          <w:sz w:val="18"/>
          <w:szCs w:val="18"/>
          <w:lang w:val="en-US"/>
        </w:rPr>
        <w:t xml:space="preserve"> </w:t>
      </w:r>
      <w:proofErr w:type="spellStart"/>
      <w:r w:rsidRPr="000D26B8">
        <w:rPr>
          <w:rFonts w:ascii="Times New Roman" w:hAnsi="Times New Roman"/>
          <w:i/>
          <w:spacing w:val="-2"/>
          <w:sz w:val="18"/>
          <w:szCs w:val="18"/>
          <w:lang w:val="en-US"/>
        </w:rPr>
        <w:t>nazionale</w:t>
      </w:r>
      <w:proofErr w:type="spellEnd"/>
      <w:r w:rsidRPr="000D26B8">
        <w:rPr>
          <w:rFonts w:ascii="Times New Roman" w:hAnsi="Times New Roman"/>
          <w:spacing w:val="-2"/>
          <w:sz w:val="18"/>
          <w:szCs w:val="18"/>
          <w:lang w:val="en-US"/>
        </w:rPr>
        <w:t>, SIET 2010.</w:t>
      </w:r>
    </w:p>
  </w:footnote>
  <w:footnote w:id="5">
    <w:p w:rsidR="00C47E6A" w:rsidRPr="000D26B8" w:rsidRDefault="00C47E6A" w:rsidP="004C4521">
      <w:pPr>
        <w:pStyle w:val="Testonotaapidipagina"/>
        <w:ind w:firstLine="284"/>
        <w:jc w:val="both"/>
        <w:rPr>
          <w:rFonts w:ascii="Times New Roman" w:hAnsi="Times New Roman"/>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w:t>
      </w:r>
      <w:r w:rsidRPr="000D26B8">
        <w:rPr>
          <w:rFonts w:ascii="Times New Roman" w:hAnsi="Times New Roman"/>
          <w:spacing w:val="-2"/>
          <w:sz w:val="18"/>
          <w:szCs w:val="18"/>
          <w:lang w:val="en-GB"/>
        </w:rPr>
        <w:t xml:space="preserve">With the development of </w:t>
      </w:r>
      <w:r w:rsidRPr="000D26B8">
        <w:rPr>
          <w:rFonts w:ascii="Times New Roman" w:hAnsi="Times New Roman"/>
          <w:iCs/>
          <w:spacing w:val="-2"/>
          <w:sz w:val="18"/>
          <w:szCs w:val="18"/>
          <w:lang w:val="en-GB"/>
        </w:rPr>
        <w:t>transhipment</w:t>
      </w:r>
      <w:r w:rsidRPr="000D26B8">
        <w:rPr>
          <w:rFonts w:ascii="Times New Roman" w:hAnsi="Times New Roman"/>
          <w:spacing w:val="-2"/>
          <w:sz w:val="18"/>
          <w:szCs w:val="18"/>
          <w:lang w:val="en-GB"/>
        </w:rPr>
        <w:t xml:space="preserve"> activities, short sea shipping also plays a role in </w:t>
      </w:r>
      <w:r w:rsidRPr="000D26B8">
        <w:rPr>
          <w:rFonts w:ascii="Times New Roman" w:hAnsi="Times New Roman"/>
          <w:iCs/>
          <w:spacing w:val="-2"/>
          <w:sz w:val="18"/>
          <w:szCs w:val="18"/>
          <w:lang w:val="en-GB"/>
        </w:rPr>
        <w:t xml:space="preserve">distributing the </w:t>
      </w:r>
      <w:r w:rsidRPr="000D26B8">
        <w:rPr>
          <w:rFonts w:ascii="Times New Roman" w:hAnsi="Times New Roman"/>
          <w:spacing w:val="-2"/>
          <w:sz w:val="18"/>
          <w:szCs w:val="18"/>
          <w:lang w:val="en-GB"/>
        </w:rPr>
        <w:t>containers shipped between continents from one hub port to another, resorting to deep-sea vessels. Feeder shipping, and more in general also straightforward short-haul container shipping, is increasingly included, when its characteristics apply, in the “Motorways of the Sea” definition</w:t>
      </w:r>
      <w:r w:rsidRPr="000D26B8">
        <w:rPr>
          <w:rFonts w:ascii="Times New Roman" w:hAnsi="Times New Roman"/>
          <w:spacing w:val="-2"/>
          <w:sz w:val="18"/>
          <w:szCs w:val="18"/>
          <w:lang w:val="en-US"/>
        </w:rPr>
        <w:t>.</w:t>
      </w:r>
    </w:p>
  </w:footnote>
  <w:footnote w:id="6">
    <w:p w:rsidR="00C47E6A" w:rsidRPr="000D26B8" w:rsidRDefault="00C47E6A" w:rsidP="004C4521">
      <w:pPr>
        <w:pStyle w:val="Testonotaapidipagina"/>
        <w:ind w:firstLine="284"/>
        <w:jc w:val="both"/>
        <w:rPr>
          <w:rFonts w:ascii="Times New Roman" w:hAnsi="Times New Roman"/>
          <w:bCs/>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Eurostat, </w:t>
      </w:r>
      <w:r w:rsidRPr="000D26B8">
        <w:rPr>
          <w:rFonts w:ascii="Times New Roman" w:hAnsi="Times New Roman"/>
          <w:bCs/>
          <w:i/>
          <w:spacing w:val="-2"/>
          <w:sz w:val="18"/>
          <w:szCs w:val="18"/>
          <w:lang w:val="en-US"/>
        </w:rPr>
        <w:t xml:space="preserve">Maritime transport statistics - Short Sea Shipping of goods, </w:t>
      </w:r>
      <w:r w:rsidRPr="000D26B8">
        <w:rPr>
          <w:rFonts w:ascii="Times New Roman" w:hAnsi="Times New Roman"/>
          <w:bCs/>
          <w:spacing w:val="-2"/>
          <w:sz w:val="18"/>
          <w:szCs w:val="18"/>
          <w:lang w:val="en-US"/>
        </w:rPr>
        <w:t>April 2013.</w:t>
      </w:r>
    </w:p>
  </w:footnote>
  <w:footnote w:id="7">
    <w:p w:rsidR="00C47E6A" w:rsidRPr="000D26B8" w:rsidRDefault="00C47E6A" w:rsidP="004C4521">
      <w:pPr>
        <w:pStyle w:val="Testonotaapidipagina"/>
        <w:ind w:firstLine="284"/>
        <w:jc w:val="both"/>
        <w:rPr>
          <w:rFonts w:ascii="Times New Roman" w:hAnsi="Times New Roman"/>
          <w:bCs/>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Eurostat, </w:t>
      </w:r>
      <w:r w:rsidRPr="000D26B8">
        <w:rPr>
          <w:rFonts w:ascii="Times New Roman" w:hAnsi="Times New Roman"/>
          <w:bCs/>
          <w:i/>
          <w:spacing w:val="-2"/>
          <w:sz w:val="18"/>
          <w:szCs w:val="18"/>
          <w:lang w:val="en-US"/>
        </w:rPr>
        <w:t>Maritime transport statistics - Short Sea Shipping of goods</w:t>
      </w:r>
      <w:r w:rsidRPr="000D26B8">
        <w:rPr>
          <w:rFonts w:ascii="Times New Roman" w:hAnsi="Times New Roman"/>
          <w:bCs/>
          <w:spacing w:val="-2"/>
          <w:sz w:val="18"/>
          <w:szCs w:val="18"/>
          <w:lang w:val="en-US"/>
        </w:rPr>
        <w:t xml:space="preserve">, </w:t>
      </w:r>
      <w:r>
        <w:rPr>
          <w:rFonts w:ascii="Times New Roman" w:hAnsi="Times New Roman"/>
          <w:bCs/>
          <w:spacing w:val="-2"/>
          <w:sz w:val="18"/>
          <w:szCs w:val="18"/>
          <w:lang w:val="en-US"/>
        </w:rPr>
        <w:t xml:space="preserve">April </w:t>
      </w:r>
      <w:r w:rsidRPr="000D26B8">
        <w:rPr>
          <w:rFonts w:ascii="Times New Roman" w:hAnsi="Times New Roman"/>
          <w:bCs/>
          <w:spacing w:val="-2"/>
          <w:sz w:val="18"/>
          <w:szCs w:val="18"/>
          <w:lang w:val="en-US"/>
        </w:rPr>
        <w:t>2013.</w:t>
      </w:r>
    </w:p>
  </w:footnote>
  <w:footnote w:id="8">
    <w:p w:rsidR="00C47E6A" w:rsidRPr="000D26B8" w:rsidRDefault="00C47E6A" w:rsidP="004C4521">
      <w:pPr>
        <w:pStyle w:val="Testonotaapidipagina"/>
        <w:ind w:firstLine="284"/>
        <w:jc w:val="both"/>
        <w:rPr>
          <w:rFonts w:ascii="Times New Roman" w:hAnsi="Times New Roman"/>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w:t>
      </w:r>
      <w:proofErr w:type="spellStart"/>
      <w:r w:rsidRPr="000D26B8">
        <w:rPr>
          <w:rFonts w:ascii="Times New Roman" w:hAnsi="Times New Roman"/>
          <w:spacing w:val="-2"/>
          <w:sz w:val="18"/>
          <w:szCs w:val="18"/>
          <w:lang w:val="en-US"/>
        </w:rPr>
        <w:t>Confitarma</w:t>
      </w:r>
      <w:proofErr w:type="spellEnd"/>
      <w:r w:rsidRPr="000D26B8">
        <w:rPr>
          <w:rFonts w:ascii="Times New Roman" w:hAnsi="Times New Roman"/>
          <w:spacing w:val="-2"/>
          <w:sz w:val="18"/>
          <w:szCs w:val="18"/>
          <w:lang w:val="en-US"/>
        </w:rPr>
        <w:t xml:space="preserve">, </w:t>
      </w:r>
      <w:r w:rsidRPr="000D26B8">
        <w:rPr>
          <w:rFonts w:ascii="Times New Roman" w:hAnsi="Times New Roman"/>
          <w:i/>
          <w:spacing w:val="-2"/>
          <w:sz w:val="18"/>
          <w:szCs w:val="18"/>
          <w:lang w:val="en-US"/>
        </w:rPr>
        <w:t>Annual Report</w:t>
      </w:r>
      <w:r w:rsidRPr="000D26B8">
        <w:rPr>
          <w:rFonts w:ascii="Times New Roman" w:hAnsi="Times New Roman"/>
          <w:spacing w:val="-2"/>
          <w:sz w:val="18"/>
          <w:szCs w:val="18"/>
          <w:lang w:val="en-US"/>
        </w:rPr>
        <w:t>, 19 June 2013.</w:t>
      </w:r>
    </w:p>
  </w:footnote>
  <w:footnote w:id="9">
    <w:p w:rsidR="00C47E6A" w:rsidRPr="000D26B8" w:rsidRDefault="00C47E6A" w:rsidP="004C4521">
      <w:pPr>
        <w:pStyle w:val="Testonotaapidipagina"/>
        <w:ind w:firstLine="284"/>
        <w:jc w:val="both"/>
        <w:rPr>
          <w:rFonts w:ascii="Times New Roman" w:hAnsi="Times New Roman"/>
          <w:i/>
          <w:spacing w:val="-2"/>
          <w:sz w:val="18"/>
          <w:szCs w:val="18"/>
          <w:lang w:val="en-US"/>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lang w:val="en-US"/>
        </w:rPr>
        <w:t xml:space="preserve"> World Bank, </w:t>
      </w:r>
      <w:r w:rsidRPr="000D26B8">
        <w:rPr>
          <w:rFonts w:ascii="Times New Roman" w:hAnsi="Times New Roman"/>
          <w:i/>
          <w:spacing w:val="-2"/>
          <w:sz w:val="18"/>
          <w:szCs w:val="18"/>
          <w:lang w:val="en-US"/>
        </w:rPr>
        <w:t xml:space="preserve">Connecting to compete, </w:t>
      </w:r>
      <w:r w:rsidRPr="000D26B8">
        <w:rPr>
          <w:rFonts w:ascii="Times New Roman" w:hAnsi="Times New Roman"/>
          <w:i/>
          <w:iCs/>
          <w:spacing w:val="-2"/>
          <w:sz w:val="18"/>
          <w:szCs w:val="18"/>
          <w:lang w:val="en-US"/>
        </w:rPr>
        <w:t>Trade Logistics in the Global economy</w:t>
      </w:r>
      <w:r w:rsidRPr="00EB75BD">
        <w:rPr>
          <w:rFonts w:ascii="Times New Roman" w:hAnsi="Times New Roman"/>
          <w:iCs/>
          <w:spacing w:val="-2"/>
          <w:sz w:val="18"/>
          <w:szCs w:val="18"/>
          <w:lang w:val="en-US"/>
        </w:rPr>
        <w:t>,</w:t>
      </w:r>
      <w:r w:rsidRPr="00EB75BD">
        <w:rPr>
          <w:rFonts w:ascii="Times New Roman" w:hAnsi="Times New Roman"/>
          <w:spacing w:val="-2"/>
          <w:sz w:val="18"/>
          <w:szCs w:val="18"/>
          <w:lang w:val="en-US"/>
        </w:rPr>
        <w:t xml:space="preserve"> 2012</w:t>
      </w:r>
      <w:r>
        <w:rPr>
          <w:rFonts w:ascii="Times New Roman" w:hAnsi="Times New Roman"/>
          <w:spacing w:val="-2"/>
          <w:sz w:val="18"/>
          <w:szCs w:val="18"/>
          <w:lang w:val="en-US"/>
        </w:rPr>
        <w:t>.</w:t>
      </w:r>
    </w:p>
    <w:p w:rsidR="00C47E6A" w:rsidRPr="000D26B8" w:rsidRDefault="00C47E6A" w:rsidP="004C4521">
      <w:pPr>
        <w:pStyle w:val="Testonotaapidipagina"/>
        <w:ind w:firstLine="284"/>
        <w:jc w:val="both"/>
        <w:rPr>
          <w:rFonts w:ascii="Times New Roman" w:hAnsi="Times New Roman"/>
          <w:spacing w:val="-2"/>
          <w:sz w:val="18"/>
          <w:szCs w:val="18"/>
          <w:lang w:val="en-GB"/>
        </w:rPr>
      </w:pPr>
      <w:r w:rsidRPr="000D26B8">
        <w:rPr>
          <w:rFonts w:ascii="Times New Roman" w:hAnsi="Times New Roman"/>
          <w:spacing w:val="-2"/>
          <w:sz w:val="18"/>
          <w:szCs w:val="18"/>
          <w:lang w:val="en-GB"/>
        </w:rPr>
        <w:t xml:space="preserve">The LPI involves necessarily subjective qualitative assessments, as it is built on information obtained by means of a </w:t>
      </w:r>
      <w:r w:rsidRPr="000D26B8">
        <w:rPr>
          <w:rFonts w:ascii="Times New Roman" w:hAnsi="Times New Roman"/>
          <w:iCs/>
          <w:spacing w:val="-2"/>
          <w:sz w:val="18"/>
          <w:szCs w:val="18"/>
          <w:lang w:val="en-GB"/>
        </w:rPr>
        <w:t xml:space="preserve">worldwide </w:t>
      </w:r>
      <w:r w:rsidRPr="000D26B8">
        <w:rPr>
          <w:rFonts w:ascii="Times New Roman" w:hAnsi="Times New Roman"/>
          <w:spacing w:val="-2"/>
          <w:sz w:val="18"/>
          <w:szCs w:val="18"/>
          <w:lang w:val="en-GB"/>
        </w:rPr>
        <w:t xml:space="preserve">survey of a sample of international shipping and freight companies. Almost 1,000 logistics operators were interviewed, and each respondent was asked to rank the eight countries with which the most intense trade relations were entertained in the areas indicated; this method allowed the drawing up of a large number of country evaluation cards, based on which the </w:t>
      </w:r>
      <w:r w:rsidRPr="000D26B8">
        <w:rPr>
          <w:rFonts w:ascii="Times New Roman" w:hAnsi="Times New Roman"/>
          <w:iCs/>
          <w:spacing w:val="-2"/>
          <w:sz w:val="18"/>
          <w:szCs w:val="18"/>
          <w:lang w:val="en-GB"/>
        </w:rPr>
        <w:t>ranking was drawn up.</w:t>
      </w:r>
    </w:p>
  </w:footnote>
  <w:footnote w:id="10">
    <w:p w:rsidR="00C47E6A" w:rsidRPr="000D26B8" w:rsidRDefault="00C47E6A" w:rsidP="004C4521">
      <w:pPr>
        <w:autoSpaceDE w:val="0"/>
        <w:autoSpaceDN w:val="0"/>
        <w:adjustRightInd w:val="0"/>
        <w:spacing w:after="0" w:line="240" w:lineRule="auto"/>
        <w:ind w:firstLine="284"/>
        <w:jc w:val="both"/>
        <w:rPr>
          <w:rFonts w:ascii="Times New Roman" w:hAnsi="Times New Roman"/>
          <w:spacing w:val="-2"/>
          <w:sz w:val="18"/>
          <w:szCs w:val="18"/>
          <w:lang w:val="en-GB"/>
        </w:rPr>
      </w:pPr>
      <w:r w:rsidRPr="000D26B8">
        <w:rPr>
          <w:rStyle w:val="Rimandonotaapidipagina"/>
          <w:rFonts w:ascii="Times New Roman" w:hAnsi="Times New Roman"/>
          <w:spacing w:val="-2"/>
          <w:sz w:val="18"/>
          <w:szCs w:val="18"/>
          <w:lang w:val="en-GB"/>
        </w:rPr>
        <w:footnoteRef/>
      </w:r>
      <w:r w:rsidRPr="000D26B8">
        <w:rPr>
          <w:rFonts w:ascii="Times New Roman" w:hAnsi="Times New Roman"/>
          <w:spacing w:val="-2"/>
          <w:sz w:val="18"/>
          <w:szCs w:val="18"/>
          <w:lang w:val="en-GB"/>
        </w:rPr>
        <w:t xml:space="preserve"> Transport Intelligence, </w:t>
      </w:r>
      <w:r w:rsidRPr="000D26B8">
        <w:rPr>
          <w:rFonts w:ascii="Times New Roman" w:hAnsi="Times New Roman"/>
          <w:i/>
          <w:spacing w:val="-2"/>
          <w:sz w:val="18"/>
          <w:szCs w:val="18"/>
          <w:lang w:val="en-GB"/>
        </w:rPr>
        <w:t>Agility Emerging Markets Logistics Index 2012</w:t>
      </w:r>
      <w:r>
        <w:rPr>
          <w:rFonts w:ascii="Times New Roman" w:hAnsi="Times New Roman"/>
          <w:i/>
          <w:spacing w:val="-2"/>
          <w:sz w:val="18"/>
          <w:szCs w:val="18"/>
          <w:lang w:val="en-GB"/>
        </w:rPr>
        <w:t>.</w:t>
      </w:r>
    </w:p>
  </w:footnote>
  <w:footnote w:id="11">
    <w:p w:rsidR="00C47E6A" w:rsidRPr="000D26B8" w:rsidRDefault="00C47E6A" w:rsidP="004C4521">
      <w:pPr>
        <w:pStyle w:val="Testonotaapidipagina"/>
        <w:ind w:firstLine="284"/>
        <w:jc w:val="both"/>
        <w:rPr>
          <w:rStyle w:val="Rimandonotaapidipagina"/>
          <w:rFonts w:ascii="Times New Roman" w:hAnsi="Times New Roman"/>
          <w:spacing w:val="-2"/>
          <w:sz w:val="18"/>
          <w:szCs w:val="18"/>
          <w:lang w:val="en-GB"/>
        </w:rPr>
      </w:pPr>
      <w:r w:rsidRPr="000D26B8">
        <w:rPr>
          <w:rStyle w:val="Rimandonotaapidipagina"/>
          <w:rFonts w:ascii="Times New Roman" w:hAnsi="Times New Roman"/>
          <w:spacing w:val="-2"/>
          <w:sz w:val="18"/>
          <w:szCs w:val="18"/>
          <w:lang w:val="en-GB"/>
        </w:rPr>
        <w:footnoteRef/>
      </w:r>
      <w:r w:rsidRPr="000D26B8">
        <w:rPr>
          <w:rStyle w:val="Rimandonotaapidipagina"/>
          <w:rFonts w:ascii="Times New Roman" w:hAnsi="Times New Roman"/>
          <w:spacing w:val="-2"/>
          <w:sz w:val="18"/>
          <w:szCs w:val="18"/>
          <w:lang w:val="en-GB"/>
        </w:rPr>
        <w:t xml:space="preserve"> </w:t>
      </w:r>
      <w:r w:rsidRPr="000D26B8">
        <w:rPr>
          <w:rStyle w:val="Rimandonotaapidipagina"/>
          <w:rFonts w:ascii="Times New Roman" w:hAnsi="Times New Roman"/>
          <w:spacing w:val="-2"/>
          <w:sz w:val="18"/>
          <w:szCs w:val="18"/>
          <w:vertAlign w:val="baseline"/>
          <w:lang w:val="en-GB"/>
        </w:rPr>
        <w:t>The Foreign Investment Promotion Agency</w:t>
      </w:r>
      <w:r w:rsidR="00CB18E5">
        <w:rPr>
          <w:rStyle w:val="Rimandonotaapidipagina"/>
          <w:rFonts w:ascii="Times New Roman" w:hAnsi="Times New Roman"/>
          <w:spacing w:val="-2"/>
          <w:sz w:val="18"/>
          <w:szCs w:val="18"/>
          <w:vertAlign w:val="baseline"/>
          <w:lang w:val="en-GB"/>
        </w:rPr>
        <w:t>,</w:t>
      </w:r>
      <w:r w:rsidRPr="000D26B8">
        <w:rPr>
          <w:rStyle w:val="Rimandonotaapidipagina"/>
          <w:rFonts w:ascii="Times New Roman" w:hAnsi="Times New Roman"/>
          <w:spacing w:val="-2"/>
          <w:sz w:val="18"/>
          <w:szCs w:val="18"/>
          <w:vertAlign w:val="baseline"/>
          <w:lang w:val="en-GB"/>
        </w:rPr>
        <w:t xml:space="preserve"> FIPA-Tunisia, 2012</w:t>
      </w:r>
      <w:r w:rsidRPr="000D26B8">
        <w:rPr>
          <w:rFonts w:ascii="Times New Roman" w:hAnsi="Times New Roman"/>
          <w:spacing w:val="-2"/>
          <w:sz w:val="18"/>
          <w:szCs w:val="18"/>
          <w:lang w:val="en-GB"/>
        </w:rPr>
        <w:t>.</w:t>
      </w:r>
    </w:p>
  </w:footnote>
  <w:footnote w:id="12">
    <w:p w:rsidR="00C47E6A" w:rsidRPr="000D26B8" w:rsidRDefault="00C47E6A" w:rsidP="004C4521">
      <w:pPr>
        <w:pStyle w:val="Testonotaapidipagina"/>
        <w:ind w:firstLine="284"/>
        <w:jc w:val="both"/>
        <w:rPr>
          <w:rFonts w:ascii="Times New Roman" w:hAnsi="Times New Roman"/>
          <w:spacing w:val="-2"/>
          <w:sz w:val="18"/>
          <w:szCs w:val="18"/>
        </w:rPr>
      </w:pPr>
      <w:r w:rsidRPr="000D26B8">
        <w:rPr>
          <w:rStyle w:val="Rimandonotaapidipagina"/>
          <w:rFonts w:ascii="Times New Roman" w:hAnsi="Times New Roman"/>
          <w:spacing w:val="-2"/>
          <w:sz w:val="18"/>
          <w:szCs w:val="18"/>
        </w:rPr>
        <w:footnoteRef/>
      </w:r>
      <w:r w:rsidRPr="000D26B8">
        <w:rPr>
          <w:rFonts w:ascii="Times New Roman" w:hAnsi="Times New Roman"/>
          <w:spacing w:val="-2"/>
          <w:sz w:val="18"/>
          <w:szCs w:val="18"/>
        </w:rPr>
        <w:t xml:space="preserve"> </w:t>
      </w:r>
      <w:r w:rsidRPr="000D26B8">
        <w:rPr>
          <w:rFonts w:ascii="Times New Roman" w:hAnsi="Times New Roman"/>
          <w:spacing w:val="-2"/>
          <w:sz w:val="18"/>
          <w:szCs w:val="18"/>
          <w:lang w:val="fr-FR"/>
        </w:rPr>
        <w:t>Portail du Transport</w:t>
      </w:r>
      <w:r w:rsidRPr="000D26B8">
        <w:rPr>
          <w:rFonts w:ascii="Times New Roman" w:hAnsi="Times New Roman"/>
          <w:spacing w:val="-2"/>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6A" w:rsidRPr="00503F35" w:rsidRDefault="00C47E6A" w:rsidP="00503F35">
    <w:pPr>
      <w:pStyle w:val="Intestazione"/>
      <w:rPr>
        <w:rFonts w:ascii="Times New Roman" w:hAnsi="Times New Roman"/>
        <w:smallCaps/>
        <w:sz w:val="16"/>
        <w:szCs w:val="16"/>
      </w:rPr>
    </w:pPr>
    <w:proofErr w:type="spellStart"/>
    <w:r>
      <w:rPr>
        <w:rFonts w:ascii="Times New Roman" w:hAnsi="Times New Roman"/>
        <w:smallCaps/>
        <w:sz w:val="16"/>
        <w:szCs w:val="16"/>
      </w:rPr>
      <w:t>italian</w:t>
    </w:r>
    <w:proofErr w:type="spellEnd"/>
    <w:r>
      <w:rPr>
        <w:rFonts w:ascii="Times New Roman" w:hAnsi="Times New Roman"/>
        <w:smallCaps/>
        <w:sz w:val="16"/>
        <w:szCs w:val="16"/>
      </w:rPr>
      <w:t xml:space="preserve"> </w:t>
    </w:r>
    <w:proofErr w:type="spellStart"/>
    <w:r>
      <w:rPr>
        <w:rFonts w:ascii="Times New Roman" w:hAnsi="Times New Roman"/>
        <w:smallCaps/>
        <w:sz w:val="16"/>
        <w:szCs w:val="16"/>
      </w:rPr>
      <w:t>logistics</w:t>
    </w:r>
    <w:proofErr w:type="spellEnd"/>
    <w:r>
      <w:rPr>
        <w:rFonts w:ascii="Times New Roman" w:hAnsi="Times New Roman"/>
        <w:smallCaps/>
        <w:sz w:val="16"/>
        <w:szCs w:val="16"/>
      </w:rPr>
      <w:t xml:space="preserve"> </w:t>
    </w:r>
    <w:proofErr w:type="spellStart"/>
    <w:r>
      <w:rPr>
        <w:rFonts w:ascii="Times New Roman" w:hAnsi="Times New Roman"/>
        <w:smallCaps/>
        <w:sz w:val="16"/>
        <w:szCs w:val="16"/>
      </w:rPr>
      <w:t>system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E6A" w:rsidRPr="00632A81" w:rsidRDefault="00C47E6A" w:rsidP="00632A81">
    <w:pPr>
      <w:pStyle w:val="Intestazione"/>
      <w:jc w:val="right"/>
      <w:rPr>
        <w:rFonts w:ascii="Times New Roman" w:hAnsi="Times New Roman"/>
        <w:sz w:val="16"/>
        <w:szCs w:val="16"/>
        <w:lang w:val="en-US"/>
      </w:rPr>
    </w:pPr>
    <w:r>
      <w:rPr>
        <w:rFonts w:ascii="Times New Roman" w:hAnsi="Times New Roman"/>
        <w:smallCaps/>
        <w:sz w:val="16"/>
        <w:szCs w:val="16"/>
        <w:lang w:val="en-GB"/>
      </w:rPr>
      <w:t>focus on the med area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038C"/>
    <w:multiLevelType w:val="hybridMultilevel"/>
    <w:tmpl w:val="85884266"/>
    <w:lvl w:ilvl="0" w:tplc="041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670F11"/>
    <w:multiLevelType w:val="hybridMultilevel"/>
    <w:tmpl w:val="593E1A8E"/>
    <w:lvl w:ilvl="0" w:tplc="0410000D">
      <w:start w:val="1"/>
      <w:numFmt w:val="bullet"/>
      <w:lvlText w:val=""/>
      <w:lvlJc w:val="left"/>
      <w:pPr>
        <w:ind w:left="1288" w:hanging="360"/>
      </w:pPr>
      <w:rPr>
        <w:rFonts w:ascii="Wingdings" w:hAnsi="Wingdings" w:hint="default"/>
      </w:rPr>
    </w:lvl>
    <w:lvl w:ilvl="1" w:tplc="0410000D">
      <w:start w:val="1"/>
      <w:numFmt w:val="bullet"/>
      <w:lvlText w:val=""/>
      <w:lvlJc w:val="left"/>
      <w:pPr>
        <w:ind w:left="2008" w:hanging="360"/>
      </w:pPr>
      <w:rPr>
        <w:rFonts w:ascii="Wingdings" w:hAnsi="Wingdings"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2">
    <w:nsid w:val="0CC33960"/>
    <w:multiLevelType w:val="hybridMultilevel"/>
    <w:tmpl w:val="1C6E1FA8"/>
    <w:lvl w:ilvl="0" w:tplc="041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E17EB2"/>
    <w:multiLevelType w:val="hybridMultilevel"/>
    <w:tmpl w:val="1096CD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5614017"/>
    <w:multiLevelType w:val="hybridMultilevel"/>
    <w:tmpl w:val="FD66DE2E"/>
    <w:lvl w:ilvl="0" w:tplc="0410000F">
      <w:start w:val="1"/>
      <w:numFmt w:val="decimal"/>
      <w:lvlText w:val="%1."/>
      <w:lvlJc w:val="left"/>
      <w:pPr>
        <w:ind w:left="720" w:hanging="360"/>
      </w:pPr>
    </w:lvl>
    <w:lvl w:ilvl="1" w:tplc="17E07284">
      <w:start w:val="14"/>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382C7A"/>
    <w:multiLevelType w:val="hybridMultilevel"/>
    <w:tmpl w:val="08ECAA52"/>
    <w:lvl w:ilvl="0" w:tplc="F4447C5E">
      <w:start w:val="1"/>
      <w:numFmt w:val="bullet"/>
      <w:lvlText w:val=""/>
      <w:lvlJc w:val="left"/>
      <w:pPr>
        <w:tabs>
          <w:tab w:val="num" w:pos="720"/>
        </w:tabs>
        <w:ind w:left="720" w:hanging="360"/>
      </w:pPr>
      <w:rPr>
        <w:rFonts w:ascii="Webdings" w:hAnsi="Webdings" w:hint="default"/>
      </w:rPr>
    </w:lvl>
    <w:lvl w:ilvl="1" w:tplc="04100001">
      <w:start w:val="1"/>
      <w:numFmt w:val="bullet"/>
      <w:lvlText w:val=""/>
      <w:lvlJc w:val="left"/>
      <w:pPr>
        <w:tabs>
          <w:tab w:val="num" w:pos="1440"/>
        </w:tabs>
        <w:ind w:left="1440" w:hanging="360"/>
      </w:pPr>
      <w:rPr>
        <w:rFonts w:ascii="Symbol" w:hAnsi="Symbol" w:hint="default"/>
      </w:rPr>
    </w:lvl>
    <w:lvl w:ilvl="2" w:tplc="A4BC31C4" w:tentative="1">
      <w:start w:val="1"/>
      <w:numFmt w:val="bullet"/>
      <w:lvlText w:val=""/>
      <w:lvlJc w:val="left"/>
      <w:pPr>
        <w:tabs>
          <w:tab w:val="num" w:pos="2160"/>
        </w:tabs>
        <w:ind w:left="2160" w:hanging="360"/>
      </w:pPr>
      <w:rPr>
        <w:rFonts w:ascii="Webdings" w:hAnsi="Webdings" w:hint="default"/>
      </w:rPr>
    </w:lvl>
    <w:lvl w:ilvl="3" w:tplc="AA761C0E" w:tentative="1">
      <w:start w:val="1"/>
      <w:numFmt w:val="bullet"/>
      <w:lvlText w:val=""/>
      <w:lvlJc w:val="left"/>
      <w:pPr>
        <w:tabs>
          <w:tab w:val="num" w:pos="2880"/>
        </w:tabs>
        <w:ind w:left="2880" w:hanging="360"/>
      </w:pPr>
      <w:rPr>
        <w:rFonts w:ascii="Webdings" w:hAnsi="Webdings" w:hint="default"/>
      </w:rPr>
    </w:lvl>
    <w:lvl w:ilvl="4" w:tplc="89783DA2" w:tentative="1">
      <w:start w:val="1"/>
      <w:numFmt w:val="bullet"/>
      <w:lvlText w:val=""/>
      <w:lvlJc w:val="left"/>
      <w:pPr>
        <w:tabs>
          <w:tab w:val="num" w:pos="3600"/>
        </w:tabs>
        <w:ind w:left="3600" w:hanging="360"/>
      </w:pPr>
      <w:rPr>
        <w:rFonts w:ascii="Webdings" w:hAnsi="Webdings" w:hint="default"/>
      </w:rPr>
    </w:lvl>
    <w:lvl w:ilvl="5" w:tplc="FDFC536C" w:tentative="1">
      <w:start w:val="1"/>
      <w:numFmt w:val="bullet"/>
      <w:lvlText w:val=""/>
      <w:lvlJc w:val="left"/>
      <w:pPr>
        <w:tabs>
          <w:tab w:val="num" w:pos="4320"/>
        </w:tabs>
        <w:ind w:left="4320" w:hanging="360"/>
      </w:pPr>
      <w:rPr>
        <w:rFonts w:ascii="Webdings" w:hAnsi="Webdings" w:hint="default"/>
      </w:rPr>
    </w:lvl>
    <w:lvl w:ilvl="6" w:tplc="B7585648" w:tentative="1">
      <w:start w:val="1"/>
      <w:numFmt w:val="bullet"/>
      <w:lvlText w:val=""/>
      <w:lvlJc w:val="left"/>
      <w:pPr>
        <w:tabs>
          <w:tab w:val="num" w:pos="5040"/>
        </w:tabs>
        <w:ind w:left="5040" w:hanging="360"/>
      </w:pPr>
      <w:rPr>
        <w:rFonts w:ascii="Webdings" w:hAnsi="Webdings" w:hint="default"/>
      </w:rPr>
    </w:lvl>
    <w:lvl w:ilvl="7" w:tplc="94528C50" w:tentative="1">
      <w:start w:val="1"/>
      <w:numFmt w:val="bullet"/>
      <w:lvlText w:val=""/>
      <w:lvlJc w:val="left"/>
      <w:pPr>
        <w:tabs>
          <w:tab w:val="num" w:pos="5760"/>
        </w:tabs>
        <w:ind w:left="5760" w:hanging="360"/>
      </w:pPr>
      <w:rPr>
        <w:rFonts w:ascii="Webdings" w:hAnsi="Webdings" w:hint="default"/>
      </w:rPr>
    </w:lvl>
    <w:lvl w:ilvl="8" w:tplc="55AE8472" w:tentative="1">
      <w:start w:val="1"/>
      <w:numFmt w:val="bullet"/>
      <w:lvlText w:val=""/>
      <w:lvlJc w:val="left"/>
      <w:pPr>
        <w:tabs>
          <w:tab w:val="num" w:pos="6480"/>
        </w:tabs>
        <w:ind w:left="6480" w:hanging="360"/>
      </w:pPr>
      <w:rPr>
        <w:rFonts w:ascii="Webdings" w:hAnsi="Webdings" w:hint="default"/>
      </w:rPr>
    </w:lvl>
  </w:abstractNum>
  <w:abstractNum w:abstractNumId="6">
    <w:nsid w:val="32CC0C48"/>
    <w:multiLevelType w:val="hybridMultilevel"/>
    <w:tmpl w:val="C0446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3917DA4"/>
    <w:multiLevelType w:val="hybridMultilevel"/>
    <w:tmpl w:val="BE30E35E"/>
    <w:lvl w:ilvl="0" w:tplc="0410000D">
      <w:start w:val="1"/>
      <w:numFmt w:val="bullet"/>
      <w:lvlText w:val=""/>
      <w:lvlJc w:val="left"/>
      <w:pPr>
        <w:ind w:left="1855" w:hanging="360"/>
      </w:pPr>
      <w:rPr>
        <w:rFonts w:ascii="Wingdings" w:hAnsi="Wingdings" w:hint="default"/>
      </w:rPr>
    </w:lvl>
    <w:lvl w:ilvl="1" w:tplc="0410000D">
      <w:start w:val="1"/>
      <w:numFmt w:val="bullet"/>
      <w:lvlText w:val=""/>
      <w:lvlJc w:val="left"/>
      <w:pPr>
        <w:ind w:left="2575" w:hanging="360"/>
      </w:pPr>
      <w:rPr>
        <w:rFonts w:ascii="Wingdings" w:hAnsi="Wingdings"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8">
    <w:nsid w:val="35A962D5"/>
    <w:multiLevelType w:val="hybridMultilevel"/>
    <w:tmpl w:val="825A312C"/>
    <w:lvl w:ilvl="0" w:tplc="04100001">
      <w:start w:val="1"/>
      <w:numFmt w:val="bullet"/>
      <w:lvlText w:val=""/>
      <w:lvlJc w:val="left"/>
      <w:pPr>
        <w:ind w:left="720" w:hanging="360"/>
      </w:pPr>
      <w:rPr>
        <w:rFonts w:ascii="Symbol" w:hAnsi="Symbol" w:hint="default"/>
      </w:rPr>
    </w:lvl>
    <w:lvl w:ilvl="1" w:tplc="CB589776">
      <w:start w:val="14"/>
      <w:numFmt w:val="bullet"/>
      <w:lvlText w:val="-"/>
      <w:lvlJc w:val="left"/>
      <w:pPr>
        <w:ind w:left="1485" w:hanging="405"/>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D9127CE"/>
    <w:multiLevelType w:val="hybridMultilevel"/>
    <w:tmpl w:val="79344AB2"/>
    <w:lvl w:ilvl="0" w:tplc="E68064BA">
      <w:start w:val="1"/>
      <w:numFmt w:val="bullet"/>
      <w:lvlText w:val=""/>
      <w:lvlJc w:val="left"/>
      <w:pPr>
        <w:tabs>
          <w:tab w:val="num" w:pos="720"/>
        </w:tabs>
        <w:ind w:left="720" w:hanging="360"/>
      </w:pPr>
      <w:rPr>
        <w:rFonts w:ascii="Wingdings" w:hAnsi="Wingdings" w:hint="default"/>
      </w:rPr>
    </w:lvl>
    <w:lvl w:ilvl="1" w:tplc="C58E4E76" w:tentative="1">
      <w:start w:val="1"/>
      <w:numFmt w:val="bullet"/>
      <w:lvlText w:val=""/>
      <w:lvlJc w:val="left"/>
      <w:pPr>
        <w:tabs>
          <w:tab w:val="num" w:pos="1440"/>
        </w:tabs>
        <w:ind w:left="1440" w:hanging="360"/>
      </w:pPr>
      <w:rPr>
        <w:rFonts w:ascii="Wingdings" w:hAnsi="Wingdings" w:hint="default"/>
      </w:rPr>
    </w:lvl>
    <w:lvl w:ilvl="2" w:tplc="611E31AA" w:tentative="1">
      <w:start w:val="1"/>
      <w:numFmt w:val="bullet"/>
      <w:lvlText w:val=""/>
      <w:lvlJc w:val="left"/>
      <w:pPr>
        <w:tabs>
          <w:tab w:val="num" w:pos="2160"/>
        </w:tabs>
        <w:ind w:left="2160" w:hanging="360"/>
      </w:pPr>
      <w:rPr>
        <w:rFonts w:ascii="Wingdings" w:hAnsi="Wingdings" w:hint="default"/>
      </w:rPr>
    </w:lvl>
    <w:lvl w:ilvl="3" w:tplc="AE604122" w:tentative="1">
      <w:start w:val="1"/>
      <w:numFmt w:val="bullet"/>
      <w:lvlText w:val=""/>
      <w:lvlJc w:val="left"/>
      <w:pPr>
        <w:tabs>
          <w:tab w:val="num" w:pos="2880"/>
        </w:tabs>
        <w:ind w:left="2880" w:hanging="360"/>
      </w:pPr>
      <w:rPr>
        <w:rFonts w:ascii="Wingdings" w:hAnsi="Wingdings" w:hint="default"/>
      </w:rPr>
    </w:lvl>
    <w:lvl w:ilvl="4" w:tplc="334C50E4" w:tentative="1">
      <w:start w:val="1"/>
      <w:numFmt w:val="bullet"/>
      <w:lvlText w:val=""/>
      <w:lvlJc w:val="left"/>
      <w:pPr>
        <w:tabs>
          <w:tab w:val="num" w:pos="3600"/>
        </w:tabs>
        <w:ind w:left="3600" w:hanging="360"/>
      </w:pPr>
      <w:rPr>
        <w:rFonts w:ascii="Wingdings" w:hAnsi="Wingdings" w:hint="default"/>
      </w:rPr>
    </w:lvl>
    <w:lvl w:ilvl="5" w:tplc="D2D03780" w:tentative="1">
      <w:start w:val="1"/>
      <w:numFmt w:val="bullet"/>
      <w:lvlText w:val=""/>
      <w:lvlJc w:val="left"/>
      <w:pPr>
        <w:tabs>
          <w:tab w:val="num" w:pos="4320"/>
        </w:tabs>
        <w:ind w:left="4320" w:hanging="360"/>
      </w:pPr>
      <w:rPr>
        <w:rFonts w:ascii="Wingdings" w:hAnsi="Wingdings" w:hint="default"/>
      </w:rPr>
    </w:lvl>
    <w:lvl w:ilvl="6" w:tplc="709EE15A" w:tentative="1">
      <w:start w:val="1"/>
      <w:numFmt w:val="bullet"/>
      <w:lvlText w:val=""/>
      <w:lvlJc w:val="left"/>
      <w:pPr>
        <w:tabs>
          <w:tab w:val="num" w:pos="5040"/>
        </w:tabs>
        <w:ind w:left="5040" w:hanging="360"/>
      </w:pPr>
      <w:rPr>
        <w:rFonts w:ascii="Wingdings" w:hAnsi="Wingdings" w:hint="default"/>
      </w:rPr>
    </w:lvl>
    <w:lvl w:ilvl="7" w:tplc="C788402A" w:tentative="1">
      <w:start w:val="1"/>
      <w:numFmt w:val="bullet"/>
      <w:lvlText w:val=""/>
      <w:lvlJc w:val="left"/>
      <w:pPr>
        <w:tabs>
          <w:tab w:val="num" w:pos="5760"/>
        </w:tabs>
        <w:ind w:left="5760" w:hanging="360"/>
      </w:pPr>
      <w:rPr>
        <w:rFonts w:ascii="Wingdings" w:hAnsi="Wingdings" w:hint="default"/>
      </w:rPr>
    </w:lvl>
    <w:lvl w:ilvl="8" w:tplc="00F2AFC2" w:tentative="1">
      <w:start w:val="1"/>
      <w:numFmt w:val="bullet"/>
      <w:lvlText w:val=""/>
      <w:lvlJc w:val="left"/>
      <w:pPr>
        <w:tabs>
          <w:tab w:val="num" w:pos="6480"/>
        </w:tabs>
        <w:ind w:left="6480" w:hanging="360"/>
      </w:pPr>
      <w:rPr>
        <w:rFonts w:ascii="Wingdings" w:hAnsi="Wingdings" w:hint="default"/>
      </w:rPr>
    </w:lvl>
  </w:abstractNum>
  <w:abstractNum w:abstractNumId="10">
    <w:nsid w:val="41DE1D61"/>
    <w:multiLevelType w:val="hybridMultilevel"/>
    <w:tmpl w:val="13E206D8"/>
    <w:lvl w:ilvl="0" w:tplc="F1C6EB9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225353D"/>
    <w:multiLevelType w:val="multilevel"/>
    <w:tmpl w:val="C93240D2"/>
    <w:lvl w:ilvl="0">
      <w:start w:val="7"/>
      <w:numFmt w:val="decimal"/>
      <w:lvlText w:val="%1."/>
      <w:lvlJc w:val="left"/>
      <w:pPr>
        <w:ind w:left="644" w:hanging="360"/>
      </w:pPr>
      <w:rPr>
        <w:rFonts w:hint="default"/>
      </w:rPr>
    </w:lvl>
    <w:lvl w:ilvl="1">
      <w:start w:val="1"/>
      <w:numFmt w:val="decimal"/>
      <w:lvlText w:val="%2."/>
      <w:lvlJc w:val="left"/>
      <w:pPr>
        <w:ind w:left="720" w:hanging="360"/>
      </w:pPr>
      <w:rPr>
        <w:rFonts w:hint="default"/>
        <w:i w:val="0"/>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308" w:hanging="72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1820" w:hanging="108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332" w:hanging="1440"/>
      </w:pPr>
      <w:rPr>
        <w:rFonts w:hint="default"/>
      </w:rPr>
    </w:lvl>
  </w:abstractNum>
  <w:abstractNum w:abstractNumId="12">
    <w:nsid w:val="44511987"/>
    <w:multiLevelType w:val="hybridMultilevel"/>
    <w:tmpl w:val="24D43126"/>
    <w:lvl w:ilvl="0" w:tplc="04100001">
      <w:start w:val="1"/>
      <w:numFmt w:val="bullet"/>
      <w:lvlText w:val=""/>
      <w:lvlJc w:val="left"/>
      <w:pPr>
        <w:ind w:left="1648" w:hanging="360"/>
      </w:pPr>
      <w:rPr>
        <w:rFonts w:ascii="Symbol" w:hAnsi="Symbol"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3">
    <w:nsid w:val="4AA853D3"/>
    <w:multiLevelType w:val="hybridMultilevel"/>
    <w:tmpl w:val="405A49A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E7074E4"/>
    <w:multiLevelType w:val="hybridMultilevel"/>
    <w:tmpl w:val="36A4BF3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85" w:hanging="405"/>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C8325F"/>
    <w:multiLevelType w:val="multilevel"/>
    <w:tmpl w:val="26DE829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608A52BE"/>
    <w:multiLevelType w:val="hybridMultilevel"/>
    <w:tmpl w:val="7C6E24BE"/>
    <w:lvl w:ilvl="0" w:tplc="0410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3A92050"/>
    <w:multiLevelType w:val="hybridMultilevel"/>
    <w:tmpl w:val="A324094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8">
    <w:nsid w:val="705F3CB7"/>
    <w:multiLevelType w:val="hybridMultilevel"/>
    <w:tmpl w:val="11AE9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62258F"/>
    <w:multiLevelType w:val="hybridMultilevel"/>
    <w:tmpl w:val="0DEA350A"/>
    <w:lvl w:ilvl="0" w:tplc="46F46016">
      <w:start w:val="1"/>
      <w:numFmt w:val="bullet"/>
      <w:lvlText w:val=""/>
      <w:lvlJc w:val="left"/>
      <w:pPr>
        <w:tabs>
          <w:tab w:val="num" w:pos="720"/>
        </w:tabs>
        <w:ind w:left="720" w:hanging="360"/>
      </w:pPr>
      <w:rPr>
        <w:rFonts w:ascii="Wingdings" w:hAnsi="Wingdings" w:hint="default"/>
      </w:rPr>
    </w:lvl>
    <w:lvl w:ilvl="1" w:tplc="917E060C" w:tentative="1">
      <w:start w:val="1"/>
      <w:numFmt w:val="bullet"/>
      <w:lvlText w:val=""/>
      <w:lvlJc w:val="left"/>
      <w:pPr>
        <w:tabs>
          <w:tab w:val="num" w:pos="1440"/>
        </w:tabs>
        <w:ind w:left="1440" w:hanging="360"/>
      </w:pPr>
      <w:rPr>
        <w:rFonts w:ascii="Wingdings" w:hAnsi="Wingdings" w:hint="default"/>
      </w:rPr>
    </w:lvl>
    <w:lvl w:ilvl="2" w:tplc="6C8A6400" w:tentative="1">
      <w:start w:val="1"/>
      <w:numFmt w:val="bullet"/>
      <w:lvlText w:val=""/>
      <w:lvlJc w:val="left"/>
      <w:pPr>
        <w:tabs>
          <w:tab w:val="num" w:pos="2160"/>
        </w:tabs>
        <w:ind w:left="2160" w:hanging="360"/>
      </w:pPr>
      <w:rPr>
        <w:rFonts w:ascii="Wingdings" w:hAnsi="Wingdings" w:hint="default"/>
      </w:rPr>
    </w:lvl>
    <w:lvl w:ilvl="3" w:tplc="E4F63436" w:tentative="1">
      <w:start w:val="1"/>
      <w:numFmt w:val="bullet"/>
      <w:lvlText w:val=""/>
      <w:lvlJc w:val="left"/>
      <w:pPr>
        <w:tabs>
          <w:tab w:val="num" w:pos="2880"/>
        </w:tabs>
        <w:ind w:left="2880" w:hanging="360"/>
      </w:pPr>
      <w:rPr>
        <w:rFonts w:ascii="Wingdings" w:hAnsi="Wingdings" w:hint="default"/>
      </w:rPr>
    </w:lvl>
    <w:lvl w:ilvl="4" w:tplc="7984434C" w:tentative="1">
      <w:start w:val="1"/>
      <w:numFmt w:val="bullet"/>
      <w:lvlText w:val=""/>
      <w:lvlJc w:val="left"/>
      <w:pPr>
        <w:tabs>
          <w:tab w:val="num" w:pos="3600"/>
        </w:tabs>
        <w:ind w:left="3600" w:hanging="360"/>
      </w:pPr>
      <w:rPr>
        <w:rFonts w:ascii="Wingdings" w:hAnsi="Wingdings" w:hint="default"/>
      </w:rPr>
    </w:lvl>
    <w:lvl w:ilvl="5" w:tplc="36944C24" w:tentative="1">
      <w:start w:val="1"/>
      <w:numFmt w:val="bullet"/>
      <w:lvlText w:val=""/>
      <w:lvlJc w:val="left"/>
      <w:pPr>
        <w:tabs>
          <w:tab w:val="num" w:pos="4320"/>
        </w:tabs>
        <w:ind w:left="4320" w:hanging="360"/>
      </w:pPr>
      <w:rPr>
        <w:rFonts w:ascii="Wingdings" w:hAnsi="Wingdings" w:hint="default"/>
      </w:rPr>
    </w:lvl>
    <w:lvl w:ilvl="6" w:tplc="8CC8595E" w:tentative="1">
      <w:start w:val="1"/>
      <w:numFmt w:val="bullet"/>
      <w:lvlText w:val=""/>
      <w:lvlJc w:val="left"/>
      <w:pPr>
        <w:tabs>
          <w:tab w:val="num" w:pos="5040"/>
        </w:tabs>
        <w:ind w:left="5040" w:hanging="360"/>
      </w:pPr>
      <w:rPr>
        <w:rFonts w:ascii="Wingdings" w:hAnsi="Wingdings" w:hint="default"/>
      </w:rPr>
    </w:lvl>
    <w:lvl w:ilvl="7" w:tplc="D054E018" w:tentative="1">
      <w:start w:val="1"/>
      <w:numFmt w:val="bullet"/>
      <w:lvlText w:val=""/>
      <w:lvlJc w:val="left"/>
      <w:pPr>
        <w:tabs>
          <w:tab w:val="num" w:pos="5760"/>
        </w:tabs>
        <w:ind w:left="5760" w:hanging="360"/>
      </w:pPr>
      <w:rPr>
        <w:rFonts w:ascii="Wingdings" w:hAnsi="Wingdings" w:hint="default"/>
      </w:rPr>
    </w:lvl>
    <w:lvl w:ilvl="8" w:tplc="7FF09466" w:tentative="1">
      <w:start w:val="1"/>
      <w:numFmt w:val="bullet"/>
      <w:lvlText w:val=""/>
      <w:lvlJc w:val="left"/>
      <w:pPr>
        <w:tabs>
          <w:tab w:val="num" w:pos="6480"/>
        </w:tabs>
        <w:ind w:left="6480" w:hanging="360"/>
      </w:pPr>
      <w:rPr>
        <w:rFonts w:ascii="Wingdings" w:hAnsi="Wingdings" w:hint="default"/>
      </w:rPr>
    </w:lvl>
  </w:abstractNum>
  <w:abstractNum w:abstractNumId="20">
    <w:nsid w:val="759A673C"/>
    <w:multiLevelType w:val="hybridMultilevel"/>
    <w:tmpl w:val="8EE2EF0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5"/>
  </w:num>
  <w:num w:numId="2">
    <w:abstractNumId w:val="4"/>
  </w:num>
  <w:num w:numId="3">
    <w:abstractNumId w:val="16"/>
  </w:num>
  <w:num w:numId="4">
    <w:abstractNumId w:val="2"/>
  </w:num>
  <w:num w:numId="5">
    <w:abstractNumId w:val="15"/>
  </w:num>
  <w:num w:numId="6">
    <w:abstractNumId w:val="3"/>
  </w:num>
  <w:num w:numId="7">
    <w:abstractNumId w:val="13"/>
  </w:num>
  <w:num w:numId="8">
    <w:abstractNumId w:val="0"/>
  </w:num>
  <w:num w:numId="9">
    <w:abstractNumId w:val="6"/>
  </w:num>
  <w:num w:numId="10">
    <w:abstractNumId w:val="12"/>
  </w:num>
  <w:num w:numId="11">
    <w:abstractNumId w:val="8"/>
  </w:num>
  <w:num w:numId="12">
    <w:abstractNumId w:val="18"/>
  </w:num>
  <w:num w:numId="13">
    <w:abstractNumId w:val="20"/>
  </w:num>
  <w:num w:numId="14">
    <w:abstractNumId w:val="14"/>
  </w:num>
  <w:num w:numId="15">
    <w:abstractNumId w:val="1"/>
  </w:num>
  <w:num w:numId="16">
    <w:abstractNumId w:val="7"/>
  </w:num>
  <w:num w:numId="17">
    <w:abstractNumId w:val="17"/>
  </w:num>
  <w:num w:numId="18">
    <w:abstractNumId w:val="11"/>
  </w:num>
  <w:num w:numId="19">
    <w:abstractNumId w:val="10"/>
  </w:num>
  <w:num w:numId="20">
    <w:abstractNumId w:val="19"/>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283"/>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EFB"/>
    <w:rsid w:val="00000B57"/>
    <w:rsid w:val="000011BC"/>
    <w:rsid w:val="00001705"/>
    <w:rsid w:val="00002399"/>
    <w:rsid w:val="00003707"/>
    <w:rsid w:val="00003FCC"/>
    <w:rsid w:val="00004E89"/>
    <w:rsid w:val="00005D9D"/>
    <w:rsid w:val="00011F32"/>
    <w:rsid w:val="000123DB"/>
    <w:rsid w:val="00013416"/>
    <w:rsid w:val="00013604"/>
    <w:rsid w:val="00016165"/>
    <w:rsid w:val="0001672F"/>
    <w:rsid w:val="00016C77"/>
    <w:rsid w:val="00016F62"/>
    <w:rsid w:val="000174A8"/>
    <w:rsid w:val="00020FA0"/>
    <w:rsid w:val="0002109E"/>
    <w:rsid w:val="000213DF"/>
    <w:rsid w:val="000220D6"/>
    <w:rsid w:val="00022359"/>
    <w:rsid w:val="00022691"/>
    <w:rsid w:val="000234B0"/>
    <w:rsid w:val="0002399A"/>
    <w:rsid w:val="00025507"/>
    <w:rsid w:val="00025903"/>
    <w:rsid w:val="00026F66"/>
    <w:rsid w:val="00027229"/>
    <w:rsid w:val="000276E2"/>
    <w:rsid w:val="000278D5"/>
    <w:rsid w:val="00027F5D"/>
    <w:rsid w:val="000310B3"/>
    <w:rsid w:val="00035D69"/>
    <w:rsid w:val="00037571"/>
    <w:rsid w:val="00037BD9"/>
    <w:rsid w:val="00041084"/>
    <w:rsid w:val="000424F1"/>
    <w:rsid w:val="00042A8C"/>
    <w:rsid w:val="00043EAA"/>
    <w:rsid w:val="00044AB5"/>
    <w:rsid w:val="00044DEC"/>
    <w:rsid w:val="00047341"/>
    <w:rsid w:val="000505CE"/>
    <w:rsid w:val="00052189"/>
    <w:rsid w:val="00053952"/>
    <w:rsid w:val="000551F1"/>
    <w:rsid w:val="00055495"/>
    <w:rsid w:val="00056E91"/>
    <w:rsid w:val="00057E92"/>
    <w:rsid w:val="0006042A"/>
    <w:rsid w:val="00060856"/>
    <w:rsid w:val="0006437F"/>
    <w:rsid w:val="00065208"/>
    <w:rsid w:val="00065D85"/>
    <w:rsid w:val="00067866"/>
    <w:rsid w:val="000678FB"/>
    <w:rsid w:val="000713EB"/>
    <w:rsid w:val="0007238C"/>
    <w:rsid w:val="0007273B"/>
    <w:rsid w:val="000737C9"/>
    <w:rsid w:val="00073F31"/>
    <w:rsid w:val="00074021"/>
    <w:rsid w:val="00074D94"/>
    <w:rsid w:val="000750B0"/>
    <w:rsid w:val="00075EC3"/>
    <w:rsid w:val="00076023"/>
    <w:rsid w:val="00076A12"/>
    <w:rsid w:val="00077EB2"/>
    <w:rsid w:val="00080962"/>
    <w:rsid w:val="00080DB7"/>
    <w:rsid w:val="00081C59"/>
    <w:rsid w:val="00082BCF"/>
    <w:rsid w:val="00086152"/>
    <w:rsid w:val="000870D1"/>
    <w:rsid w:val="00092B56"/>
    <w:rsid w:val="00094C27"/>
    <w:rsid w:val="000952CA"/>
    <w:rsid w:val="00095F79"/>
    <w:rsid w:val="000A0097"/>
    <w:rsid w:val="000A195D"/>
    <w:rsid w:val="000A4ADD"/>
    <w:rsid w:val="000A5169"/>
    <w:rsid w:val="000A53FB"/>
    <w:rsid w:val="000A7548"/>
    <w:rsid w:val="000B00FC"/>
    <w:rsid w:val="000B0B37"/>
    <w:rsid w:val="000B14C1"/>
    <w:rsid w:val="000B372E"/>
    <w:rsid w:val="000B3F6D"/>
    <w:rsid w:val="000B4CA3"/>
    <w:rsid w:val="000B4DC4"/>
    <w:rsid w:val="000B7123"/>
    <w:rsid w:val="000C1467"/>
    <w:rsid w:val="000C203A"/>
    <w:rsid w:val="000C5331"/>
    <w:rsid w:val="000C6074"/>
    <w:rsid w:val="000C7128"/>
    <w:rsid w:val="000D024B"/>
    <w:rsid w:val="000D05E9"/>
    <w:rsid w:val="000D0F50"/>
    <w:rsid w:val="000D26B8"/>
    <w:rsid w:val="000D632E"/>
    <w:rsid w:val="000D6706"/>
    <w:rsid w:val="000D6EF7"/>
    <w:rsid w:val="000D776A"/>
    <w:rsid w:val="000E0A7F"/>
    <w:rsid w:val="000E31FB"/>
    <w:rsid w:val="000E4EF5"/>
    <w:rsid w:val="000E63CA"/>
    <w:rsid w:val="000E7330"/>
    <w:rsid w:val="000E777D"/>
    <w:rsid w:val="000E796B"/>
    <w:rsid w:val="000E7A85"/>
    <w:rsid w:val="000F0892"/>
    <w:rsid w:val="000F0F88"/>
    <w:rsid w:val="000F30CD"/>
    <w:rsid w:val="000F6506"/>
    <w:rsid w:val="001002E4"/>
    <w:rsid w:val="001027F4"/>
    <w:rsid w:val="00102DF3"/>
    <w:rsid w:val="00105CBD"/>
    <w:rsid w:val="00106E9B"/>
    <w:rsid w:val="001110D7"/>
    <w:rsid w:val="00111D94"/>
    <w:rsid w:val="00111E47"/>
    <w:rsid w:val="00113455"/>
    <w:rsid w:val="001138AD"/>
    <w:rsid w:val="001162C3"/>
    <w:rsid w:val="00116E20"/>
    <w:rsid w:val="00122C7F"/>
    <w:rsid w:val="00122DD0"/>
    <w:rsid w:val="001264CD"/>
    <w:rsid w:val="00127B05"/>
    <w:rsid w:val="00130255"/>
    <w:rsid w:val="00130F27"/>
    <w:rsid w:val="00131680"/>
    <w:rsid w:val="00135131"/>
    <w:rsid w:val="00137036"/>
    <w:rsid w:val="00137884"/>
    <w:rsid w:val="0014127A"/>
    <w:rsid w:val="0014189A"/>
    <w:rsid w:val="00145C93"/>
    <w:rsid w:val="00145D6C"/>
    <w:rsid w:val="00146DE0"/>
    <w:rsid w:val="001502F4"/>
    <w:rsid w:val="00150BC4"/>
    <w:rsid w:val="00150C7E"/>
    <w:rsid w:val="00150DAD"/>
    <w:rsid w:val="00151B55"/>
    <w:rsid w:val="001534D9"/>
    <w:rsid w:val="00153D4D"/>
    <w:rsid w:val="00154D67"/>
    <w:rsid w:val="00154EE1"/>
    <w:rsid w:val="00156D45"/>
    <w:rsid w:val="001607D3"/>
    <w:rsid w:val="001624E6"/>
    <w:rsid w:val="00163516"/>
    <w:rsid w:val="0016529C"/>
    <w:rsid w:val="001655D5"/>
    <w:rsid w:val="001661F8"/>
    <w:rsid w:val="00166532"/>
    <w:rsid w:val="00166DDC"/>
    <w:rsid w:val="00167C88"/>
    <w:rsid w:val="0017062A"/>
    <w:rsid w:val="001755CA"/>
    <w:rsid w:val="00175AE0"/>
    <w:rsid w:val="00180338"/>
    <w:rsid w:val="00184079"/>
    <w:rsid w:val="001849C5"/>
    <w:rsid w:val="0018607C"/>
    <w:rsid w:val="001878D2"/>
    <w:rsid w:val="00196CE1"/>
    <w:rsid w:val="001978CC"/>
    <w:rsid w:val="001A0515"/>
    <w:rsid w:val="001A0C67"/>
    <w:rsid w:val="001A4A95"/>
    <w:rsid w:val="001A51C6"/>
    <w:rsid w:val="001A5A3C"/>
    <w:rsid w:val="001A6420"/>
    <w:rsid w:val="001A73B7"/>
    <w:rsid w:val="001A7424"/>
    <w:rsid w:val="001A7EBE"/>
    <w:rsid w:val="001B102F"/>
    <w:rsid w:val="001B5511"/>
    <w:rsid w:val="001C217C"/>
    <w:rsid w:val="001C2D1E"/>
    <w:rsid w:val="001C32B2"/>
    <w:rsid w:val="001C3A61"/>
    <w:rsid w:val="001C3EDA"/>
    <w:rsid w:val="001C4954"/>
    <w:rsid w:val="001C4A31"/>
    <w:rsid w:val="001C550B"/>
    <w:rsid w:val="001C5CC4"/>
    <w:rsid w:val="001C70C6"/>
    <w:rsid w:val="001D16B4"/>
    <w:rsid w:val="001D259E"/>
    <w:rsid w:val="001D3AF1"/>
    <w:rsid w:val="001D5792"/>
    <w:rsid w:val="001D6999"/>
    <w:rsid w:val="001D75D5"/>
    <w:rsid w:val="001E1472"/>
    <w:rsid w:val="001E2593"/>
    <w:rsid w:val="001E2C19"/>
    <w:rsid w:val="001E3A0E"/>
    <w:rsid w:val="001E7370"/>
    <w:rsid w:val="001E785B"/>
    <w:rsid w:val="001E7DD2"/>
    <w:rsid w:val="001F0191"/>
    <w:rsid w:val="001F0333"/>
    <w:rsid w:val="001F05C1"/>
    <w:rsid w:val="001F15A9"/>
    <w:rsid w:val="001F390F"/>
    <w:rsid w:val="001F4A70"/>
    <w:rsid w:val="001F4C30"/>
    <w:rsid w:val="001F54B7"/>
    <w:rsid w:val="001F57EE"/>
    <w:rsid w:val="001F60C1"/>
    <w:rsid w:val="001F7B81"/>
    <w:rsid w:val="00200618"/>
    <w:rsid w:val="00202288"/>
    <w:rsid w:val="00203010"/>
    <w:rsid w:val="002030B0"/>
    <w:rsid w:val="002056F9"/>
    <w:rsid w:val="00205B93"/>
    <w:rsid w:val="00206548"/>
    <w:rsid w:val="00207AFC"/>
    <w:rsid w:val="002111A7"/>
    <w:rsid w:val="00213D8C"/>
    <w:rsid w:val="00214747"/>
    <w:rsid w:val="0021525A"/>
    <w:rsid w:val="00215975"/>
    <w:rsid w:val="00216C30"/>
    <w:rsid w:val="00216F6C"/>
    <w:rsid w:val="00220F8D"/>
    <w:rsid w:val="00222298"/>
    <w:rsid w:val="00223996"/>
    <w:rsid w:val="00224823"/>
    <w:rsid w:val="002263C2"/>
    <w:rsid w:val="00230D25"/>
    <w:rsid w:val="00233A36"/>
    <w:rsid w:val="00234EEC"/>
    <w:rsid w:val="00241040"/>
    <w:rsid w:val="00241B52"/>
    <w:rsid w:val="00242610"/>
    <w:rsid w:val="00243C9B"/>
    <w:rsid w:val="0024790A"/>
    <w:rsid w:val="00251069"/>
    <w:rsid w:val="00253322"/>
    <w:rsid w:val="0025445F"/>
    <w:rsid w:val="002546B4"/>
    <w:rsid w:val="00254AD6"/>
    <w:rsid w:val="00254DC8"/>
    <w:rsid w:val="002556D2"/>
    <w:rsid w:val="0025630F"/>
    <w:rsid w:val="002574F0"/>
    <w:rsid w:val="00261965"/>
    <w:rsid w:val="002625CC"/>
    <w:rsid w:val="002639FF"/>
    <w:rsid w:val="00264FD7"/>
    <w:rsid w:val="00266C9C"/>
    <w:rsid w:val="00272695"/>
    <w:rsid w:val="00275FE7"/>
    <w:rsid w:val="00276D6D"/>
    <w:rsid w:val="002776E8"/>
    <w:rsid w:val="00280622"/>
    <w:rsid w:val="0028094A"/>
    <w:rsid w:val="00280E5A"/>
    <w:rsid w:val="00281D9C"/>
    <w:rsid w:val="00282029"/>
    <w:rsid w:val="0028489B"/>
    <w:rsid w:val="002848C3"/>
    <w:rsid w:val="0028590C"/>
    <w:rsid w:val="00286190"/>
    <w:rsid w:val="00286B11"/>
    <w:rsid w:val="002940DD"/>
    <w:rsid w:val="00295FBA"/>
    <w:rsid w:val="002A0A46"/>
    <w:rsid w:val="002A22CE"/>
    <w:rsid w:val="002A32B2"/>
    <w:rsid w:val="002A331A"/>
    <w:rsid w:val="002A4D24"/>
    <w:rsid w:val="002A578A"/>
    <w:rsid w:val="002A76FA"/>
    <w:rsid w:val="002A7C53"/>
    <w:rsid w:val="002B13D5"/>
    <w:rsid w:val="002B1A65"/>
    <w:rsid w:val="002B3480"/>
    <w:rsid w:val="002B3E9D"/>
    <w:rsid w:val="002B6CE3"/>
    <w:rsid w:val="002B7A06"/>
    <w:rsid w:val="002C0EE0"/>
    <w:rsid w:val="002C1F3A"/>
    <w:rsid w:val="002C2544"/>
    <w:rsid w:val="002C4BD5"/>
    <w:rsid w:val="002C5ABD"/>
    <w:rsid w:val="002D0D68"/>
    <w:rsid w:val="002D1D3F"/>
    <w:rsid w:val="002D2FEF"/>
    <w:rsid w:val="002D703B"/>
    <w:rsid w:val="002D76E0"/>
    <w:rsid w:val="002E09CB"/>
    <w:rsid w:val="002E49B6"/>
    <w:rsid w:val="002E5D38"/>
    <w:rsid w:val="002E6447"/>
    <w:rsid w:val="002E6575"/>
    <w:rsid w:val="002E7266"/>
    <w:rsid w:val="002F0E0D"/>
    <w:rsid w:val="002F0F00"/>
    <w:rsid w:val="002F70E3"/>
    <w:rsid w:val="00303651"/>
    <w:rsid w:val="003042FB"/>
    <w:rsid w:val="00304445"/>
    <w:rsid w:val="003045E1"/>
    <w:rsid w:val="003056AB"/>
    <w:rsid w:val="00305B4C"/>
    <w:rsid w:val="003061E7"/>
    <w:rsid w:val="00306780"/>
    <w:rsid w:val="00310DFF"/>
    <w:rsid w:val="003119B4"/>
    <w:rsid w:val="00311A1C"/>
    <w:rsid w:val="00312CC1"/>
    <w:rsid w:val="00313567"/>
    <w:rsid w:val="00315217"/>
    <w:rsid w:val="00316CE7"/>
    <w:rsid w:val="00316D66"/>
    <w:rsid w:val="00321E55"/>
    <w:rsid w:val="003247BB"/>
    <w:rsid w:val="00325122"/>
    <w:rsid w:val="003256ED"/>
    <w:rsid w:val="00325764"/>
    <w:rsid w:val="00325EBE"/>
    <w:rsid w:val="00326582"/>
    <w:rsid w:val="0032784D"/>
    <w:rsid w:val="003279EA"/>
    <w:rsid w:val="00327E6D"/>
    <w:rsid w:val="00331F64"/>
    <w:rsid w:val="00334E67"/>
    <w:rsid w:val="0033761D"/>
    <w:rsid w:val="003378A5"/>
    <w:rsid w:val="00342567"/>
    <w:rsid w:val="00343696"/>
    <w:rsid w:val="00343C4A"/>
    <w:rsid w:val="00347BFA"/>
    <w:rsid w:val="00352CA1"/>
    <w:rsid w:val="00355F40"/>
    <w:rsid w:val="003563D2"/>
    <w:rsid w:val="00357F55"/>
    <w:rsid w:val="00360FC9"/>
    <w:rsid w:val="0036254B"/>
    <w:rsid w:val="00362BAE"/>
    <w:rsid w:val="00362E46"/>
    <w:rsid w:val="00362F6D"/>
    <w:rsid w:val="00363C19"/>
    <w:rsid w:val="0036640B"/>
    <w:rsid w:val="00366D26"/>
    <w:rsid w:val="0036775C"/>
    <w:rsid w:val="00367D2C"/>
    <w:rsid w:val="003754BC"/>
    <w:rsid w:val="003762A8"/>
    <w:rsid w:val="00376938"/>
    <w:rsid w:val="0038007F"/>
    <w:rsid w:val="0038049B"/>
    <w:rsid w:val="00380885"/>
    <w:rsid w:val="003829E6"/>
    <w:rsid w:val="00383AE4"/>
    <w:rsid w:val="003843EF"/>
    <w:rsid w:val="00384C66"/>
    <w:rsid w:val="00385AB2"/>
    <w:rsid w:val="003870B5"/>
    <w:rsid w:val="0039076A"/>
    <w:rsid w:val="00391C4F"/>
    <w:rsid w:val="00391DDD"/>
    <w:rsid w:val="0039254B"/>
    <w:rsid w:val="00392E9E"/>
    <w:rsid w:val="003951A2"/>
    <w:rsid w:val="003951DC"/>
    <w:rsid w:val="0039712B"/>
    <w:rsid w:val="00397C1F"/>
    <w:rsid w:val="003A10F2"/>
    <w:rsid w:val="003A1CF3"/>
    <w:rsid w:val="003A2E3A"/>
    <w:rsid w:val="003A34E3"/>
    <w:rsid w:val="003A3991"/>
    <w:rsid w:val="003A4A7A"/>
    <w:rsid w:val="003A5B45"/>
    <w:rsid w:val="003A6FAD"/>
    <w:rsid w:val="003A7298"/>
    <w:rsid w:val="003B0132"/>
    <w:rsid w:val="003B0CDA"/>
    <w:rsid w:val="003B4E94"/>
    <w:rsid w:val="003B6529"/>
    <w:rsid w:val="003B7310"/>
    <w:rsid w:val="003C0BFE"/>
    <w:rsid w:val="003C1C85"/>
    <w:rsid w:val="003C24C2"/>
    <w:rsid w:val="003C3551"/>
    <w:rsid w:val="003C769A"/>
    <w:rsid w:val="003C771B"/>
    <w:rsid w:val="003D018C"/>
    <w:rsid w:val="003D0BC2"/>
    <w:rsid w:val="003D1681"/>
    <w:rsid w:val="003D1CF5"/>
    <w:rsid w:val="003D247A"/>
    <w:rsid w:val="003D33B1"/>
    <w:rsid w:val="003D7C3D"/>
    <w:rsid w:val="003E02D4"/>
    <w:rsid w:val="003E0886"/>
    <w:rsid w:val="003E08DE"/>
    <w:rsid w:val="003E292E"/>
    <w:rsid w:val="003E33E5"/>
    <w:rsid w:val="003E3BA0"/>
    <w:rsid w:val="003E3DB1"/>
    <w:rsid w:val="003E4A23"/>
    <w:rsid w:val="003E6099"/>
    <w:rsid w:val="003F01E8"/>
    <w:rsid w:val="003F04C6"/>
    <w:rsid w:val="003F227B"/>
    <w:rsid w:val="003F2665"/>
    <w:rsid w:val="003F3203"/>
    <w:rsid w:val="003F3FB2"/>
    <w:rsid w:val="003F5A59"/>
    <w:rsid w:val="003F6A55"/>
    <w:rsid w:val="003F6DBB"/>
    <w:rsid w:val="003F7766"/>
    <w:rsid w:val="0040259F"/>
    <w:rsid w:val="004045C8"/>
    <w:rsid w:val="0040487A"/>
    <w:rsid w:val="00406B15"/>
    <w:rsid w:val="00407F09"/>
    <w:rsid w:val="00412A91"/>
    <w:rsid w:val="00412E63"/>
    <w:rsid w:val="00414C5B"/>
    <w:rsid w:val="00415A1C"/>
    <w:rsid w:val="0041672E"/>
    <w:rsid w:val="00416BAE"/>
    <w:rsid w:val="00417C6F"/>
    <w:rsid w:val="00420EE1"/>
    <w:rsid w:val="00421EF8"/>
    <w:rsid w:val="004225FE"/>
    <w:rsid w:val="00422D18"/>
    <w:rsid w:val="00424287"/>
    <w:rsid w:val="004251B3"/>
    <w:rsid w:val="00425A66"/>
    <w:rsid w:val="00427690"/>
    <w:rsid w:val="00430ABC"/>
    <w:rsid w:val="004315B9"/>
    <w:rsid w:val="004318E4"/>
    <w:rsid w:val="00432C09"/>
    <w:rsid w:val="00435A64"/>
    <w:rsid w:val="0043618D"/>
    <w:rsid w:val="004369A2"/>
    <w:rsid w:val="00437284"/>
    <w:rsid w:val="0043767E"/>
    <w:rsid w:val="004418C7"/>
    <w:rsid w:val="004419DE"/>
    <w:rsid w:val="00443BE5"/>
    <w:rsid w:val="00443FEB"/>
    <w:rsid w:val="0044667C"/>
    <w:rsid w:val="00450F92"/>
    <w:rsid w:val="004514B7"/>
    <w:rsid w:val="00451693"/>
    <w:rsid w:val="004533E4"/>
    <w:rsid w:val="00453411"/>
    <w:rsid w:val="00453DAA"/>
    <w:rsid w:val="00454DAE"/>
    <w:rsid w:val="00455A15"/>
    <w:rsid w:val="00455EB2"/>
    <w:rsid w:val="0045665D"/>
    <w:rsid w:val="004572F7"/>
    <w:rsid w:val="00460C23"/>
    <w:rsid w:val="00461637"/>
    <w:rsid w:val="00464E97"/>
    <w:rsid w:val="00464F5A"/>
    <w:rsid w:val="00465EF4"/>
    <w:rsid w:val="004668F0"/>
    <w:rsid w:val="00467137"/>
    <w:rsid w:val="00467C38"/>
    <w:rsid w:val="00472E56"/>
    <w:rsid w:val="00475EB9"/>
    <w:rsid w:val="00477CC5"/>
    <w:rsid w:val="00483979"/>
    <w:rsid w:val="00483E68"/>
    <w:rsid w:val="00485BD8"/>
    <w:rsid w:val="00490DAF"/>
    <w:rsid w:val="0049259D"/>
    <w:rsid w:val="0049279A"/>
    <w:rsid w:val="00493750"/>
    <w:rsid w:val="004946D6"/>
    <w:rsid w:val="0049490D"/>
    <w:rsid w:val="00495E39"/>
    <w:rsid w:val="0049608A"/>
    <w:rsid w:val="004963BA"/>
    <w:rsid w:val="004966E6"/>
    <w:rsid w:val="00496C0A"/>
    <w:rsid w:val="00496DDC"/>
    <w:rsid w:val="004A0B1B"/>
    <w:rsid w:val="004A15DA"/>
    <w:rsid w:val="004A430C"/>
    <w:rsid w:val="004B1FB4"/>
    <w:rsid w:val="004B21DE"/>
    <w:rsid w:val="004B72CB"/>
    <w:rsid w:val="004B7512"/>
    <w:rsid w:val="004C3691"/>
    <w:rsid w:val="004C4521"/>
    <w:rsid w:val="004C53F4"/>
    <w:rsid w:val="004C54E9"/>
    <w:rsid w:val="004C552D"/>
    <w:rsid w:val="004C614B"/>
    <w:rsid w:val="004C731C"/>
    <w:rsid w:val="004D0235"/>
    <w:rsid w:val="004D05C1"/>
    <w:rsid w:val="004D16E7"/>
    <w:rsid w:val="004D56BE"/>
    <w:rsid w:val="004D5C66"/>
    <w:rsid w:val="004D6AC0"/>
    <w:rsid w:val="004D6DA3"/>
    <w:rsid w:val="004D6FE1"/>
    <w:rsid w:val="004E3FD2"/>
    <w:rsid w:val="004E40BB"/>
    <w:rsid w:val="004E5237"/>
    <w:rsid w:val="004E52ED"/>
    <w:rsid w:val="004E5806"/>
    <w:rsid w:val="004E7CDF"/>
    <w:rsid w:val="004F0DEB"/>
    <w:rsid w:val="004F186B"/>
    <w:rsid w:val="004F1D9D"/>
    <w:rsid w:val="004F2E5D"/>
    <w:rsid w:val="004F416A"/>
    <w:rsid w:val="004F57B5"/>
    <w:rsid w:val="004F5E3A"/>
    <w:rsid w:val="004F6BAA"/>
    <w:rsid w:val="00503E26"/>
    <w:rsid w:val="00503F35"/>
    <w:rsid w:val="00504F1D"/>
    <w:rsid w:val="00510DCE"/>
    <w:rsid w:val="00513C07"/>
    <w:rsid w:val="00516A5A"/>
    <w:rsid w:val="00516CA8"/>
    <w:rsid w:val="00516FE6"/>
    <w:rsid w:val="00521A7D"/>
    <w:rsid w:val="005235E8"/>
    <w:rsid w:val="0053068A"/>
    <w:rsid w:val="00531B4B"/>
    <w:rsid w:val="00531ED7"/>
    <w:rsid w:val="00532210"/>
    <w:rsid w:val="005335B4"/>
    <w:rsid w:val="0053525D"/>
    <w:rsid w:val="00536FF1"/>
    <w:rsid w:val="005371EB"/>
    <w:rsid w:val="00540344"/>
    <w:rsid w:val="005435BD"/>
    <w:rsid w:val="00544592"/>
    <w:rsid w:val="005448B1"/>
    <w:rsid w:val="00546D95"/>
    <w:rsid w:val="00550A58"/>
    <w:rsid w:val="00552A73"/>
    <w:rsid w:val="00554C1D"/>
    <w:rsid w:val="00555FC5"/>
    <w:rsid w:val="005568B4"/>
    <w:rsid w:val="00557775"/>
    <w:rsid w:val="00557A67"/>
    <w:rsid w:val="005623C2"/>
    <w:rsid w:val="00562404"/>
    <w:rsid w:val="00562CC3"/>
    <w:rsid w:val="00563AB9"/>
    <w:rsid w:val="00566E0E"/>
    <w:rsid w:val="00567007"/>
    <w:rsid w:val="00567DA0"/>
    <w:rsid w:val="00572233"/>
    <w:rsid w:val="0057335C"/>
    <w:rsid w:val="005737D7"/>
    <w:rsid w:val="00573CAB"/>
    <w:rsid w:val="00574C81"/>
    <w:rsid w:val="00576355"/>
    <w:rsid w:val="005801A1"/>
    <w:rsid w:val="005827E0"/>
    <w:rsid w:val="00582AC6"/>
    <w:rsid w:val="00584476"/>
    <w:rsid w:val="005856C3"/>
    <w:rsid w:val="00585D0B"/>
    <w:rsid w:val="00587F35"/>
    <w:rsid w:val="00591483"/>
    <w:rsid w:val="00594203"/>
    <w:rsid w:val="00595F91"/>
    <w:rsid w:val="00596DC5"/>
    <w:rsid w:val="00597FB7"/>
    <w:rsid w:val="005A1143"/>
    <w:rsid w:val="005A1D8C"/>
    <w:rsid w:val="005A1E51"/>
    <w:rsid w:val="005A3091"/>
    <w:rsid w:val="005A3CC6"/>
    <w:rsid w:val="005A4BF0"/>
    <w:rsid w:val="005A4C31"/>
    <w:rsid w:val="005A6202"/>
    <w:rsid w:val="005A65D7"/>
    <w:rsid w:val="005A7B2F"/>
    <w:rsid w:val="005B0C90"/>
    <w:rsid w:val="005B2222"/>
    <w:rsid w:val="005B2A0E"/>
    <w:rsid w:val="005B35BA"/>
    <w:rsid w:val="005B39DD"/>
    <w:rsid w:val="005B40EB"/>
    <w:rsid w:val="005B49BF"/>
    <w:rsid w:val="005B4A17"/>
    <w:rsid w:val="005B70F2"/>
    <w:rsid w:val="005C056F"/>
    <w:rsid w:val="005C05AF"/>
    <w:rsid w:val="005C2C94"/>
    <w:rsid w:val="005C62A4"/>
    <w:rsid w:val="005D0AAA"/>
    <w:rsid w:val="005D0F6E"/>
    <w:rsid w:val="005D155A"/>
    <w:rsid w:val="005D203E"/>
    <w:rsid w:val="005D2822"/>
    <w:rsid w:val="005E1039"/>
    <w:rsid w:val="005E74A4"/>
    <w:rsid w:val="005F1DE3"/>
    <w:rsid w:val="005F2590"/>
    <w:rsid w:val="005F2D7E"/>
    <w:rsid w:val="005F30AF"/>
    <w:rsid w:val="005F34BA"/>
    <w:rsid w:val="005F3528"/>
    <w:rsid w:val="005F3C6D"/>
    <w:rsid w:val="005F7279"/>
    <w:rsid w:val="0060055C"/>
    <w:rsid w:val="00600E76"/>
    <w:rsid w:val="00602352"/>
    <w:rsid w:val="006046F2"/>
    <w:rsid w:val="00604DC9"/>
    <w:rsid w:val="00605096"/>
    <w:rsid w:val="00605D20"/>
    <w:rsid w:val="00605F4A"/>
    <w:rsid w:val="0060713B"/>
    <w:rsid w:val="0060798C"/>
    <w:rsid w:val="00607B2A"/>
    <w:rsid w:val="00610C87"/>
    <w:rsid w:val="006116C5"/>
    <w:rsid w:val="00612057"/>
    <w:rsid w:val="00612213"/>
    <w:rsid w:val="00612634"/>
    <w:rsid w:val="006129C5"/>
    <w:rsid w:val="0061377B"/>
    <w:rsid w:val="00614697"/>
    <w:rsid w:val="006167FA"/>
    <w:rsid w:val="00620268"/>
    <w:rsid w:val="00621952"/>
    <w:rsid w:val="00624540"/>
    <w:rsid w:val="00626195"/>
    <w:rsid w:val="00630154"/>
    <w:rsid w:val="00631B1D"/>
    <w:rsid w:val="00631E7D"/>
    <w:rsid w:val="00632434"/>
    <w:rsid w:val="00632A81"/>
    <w:rsid w:val="00634705"/>
    <w:rsid w:val="00635D3F"/>
    <w:rsid w:val="00636BED"/>
    <w:rsid w:val="006377AD"/>
    <w:rsid w:val="00640C27"/>
    <w:rsid w:val="00640D0F"/>
    <w:rsid w:val="00642803"/>
    <w:rsid w:val="00642E9C"/>
    <w:rsid w:val="00642EBF"/>
    <w:rsid w:val="00642F9E"/>
    <w:rsid w:val="00644249"/>
    <w:rsid w:val="00644791"/>
    <w:rsid w:val="00644A37"/>
    <w:rsid w:val="0064582B"/>
    <w:rsid w:val="0064632C"/>
    <w:rsid w:val="00646907"/>
    <w:rsid w:val="006478F5"/>
    <w:rsid w:val="006479EA"/>
    <w:rsid w:val="006528AB"/>
    <w:rsid w:val="006548E9"/>
    <w:rsid w:val="00654EB4"/>
    <w:rsid w:val="00660310"/>
    <w:rsid w:val="006620A0"/>
    <w:rsid w:val="006627CB"/>
    <w:rsid w:val="00664093"/>
    <w:rsid w:val="00666464"/>
    <w:rsid w:val="00666CA9"/>
    <w:rsid w:val="00666CF0"/>
    <w:rsid w:val="00667549"/>
    <w:rsid w:val="00667D04"/>
    <w:rsid w:val="00670E12"/>
    <w:rsid w:val="006713B0"/>
    <w:rsid w:val="00671402"/>
    <w:rsid w:val="0067270A"/>
    <w:rsid w:val="00672AA8"/>
    <w:rsid w:val="00672C38"/>
    <w:rsid w:val="0067394D"/>
    <w:rsid w:val="006744B3"/>
    <w:rsid w:val="006748C3"/>
    <w:rsid w:val="00674A14"/>
    <w:rsid w:val="00675658"/>
    <w:rsid w:val="006804F2"/>
    <w:rsid w:val="00681EAD"/>
    <w:rsid w:val="00682F21"/>
    <w:rsid w:val="0068452A"/>
    <w:rsid w:val="00685C74"/>
    <w:rsid w:val="0069049D"/>
    <w:rsid w:val="006910C9"/>
    <w:rsid w:val="0069133F"/>
    <w:rsid w:val="006918BF"/>
    <w:rsid w:val="00692B3D"/>
    <w:rsid w:val="006936A8"/>
    <w:rsid w:val="00693778"/>
    <w:rsid w:val="0069380C"/>
    <w:rsid w:val="00693BF6"/>
    <w:rsid w:val="006959A6"/>
    <w:rsid w:val="006961F3"/>
    <w:rsid w:val="00696BF1"/>
    <w:rsid w:val="006A0AD2"/>
    <w:rsid w:val="006A12AD"/>
    <w:rsid w:val="006A12BA"/>
    <w:rsid w:val="006A2714"/>
    <w:rsid w:val="006A42D0"/>
    <w:rsid w:val="006A47B8"/>
    <w:rsid w:val="006A4A7D"/>
    <w:rsid w:val="006B0D4B"/>
    <w:rsid w:val="006B274F"/>
    <w:rsid w:val="006B2A7B"/>
    <w:rsid w:val="006B2DCE"/>
    <w:rsid w:val="006B2F8E"/>
    <w:rsid w:val="006B3FFD"/>
    <w:rsid w:val="006B687C"/>
    <w:rsid w:val="006B7F97"/>
    <w:rsid w:val="006C0734"/>
    <w:rsid w:val="006C0D26"/>
    <w:rsid w:val="006C3936"/>
    <w:rsid w:val="006C4B0D"/>
    <w:rsid w:val="006C7792"/>
    <w:rsid w:val="006D2241"/>
    <w:rsid w:val="006D24D2"/>
    <w:rsid w:val="006D3530"/>
    <w:rsid w:val="006D6C01"/>
    <w:rsid w:val="006D7698"/>
    <w:rsid w:val="006E1052"/>
    <w:rsid w:val="006E17D3"/>
    <w:rsid w:val="006E24BA"/>
    <w:rsid w:val="006E2D35"/>
    <w:rsid w:val="006E3747"/>
    <w:rsid w:val="006E400F"/>
    <w:rsid w:val="006E43D6"/>
    <w:rsid w:val="006E7C0A"/>
    <w:rsid w:val="006F12BC"/>
    <w:rsid w:val="006F20A8"/>
    <w:rsid w:val="006F211A"/>
    <w:rsid w:val="006F2B4E"/>
    <w:rsid w:val="006F45A5"/>
    <w:rsid w:val="006F4CE9"/>
    <w:rsid w:val="00701E72"/>
    <w:rsid w:val="00703842"/>
    <w:rsid w:val="00703876"/>
    <w:rsid w:val="00704B38"/>
    <w:rsid w:val="00704DA8"/>
    <w:rsid w:val="00704EA9"/>
    <w:rsid w:val="0070662E"/>
    <w:rsid w:val="00711DDB"/>
    <w:rsid w:val="0071425A"/>
    <w:rsid w:val="007146D3"/>
    <w:rsid w:val="00715363"/>
    <w:rsid w:val="007167C8"/>
    <w:rsid w:val="00717710"/>
    <w:rsid w:val="00717785"/>
    <w:rsid w:val="00720091"/>
    <w:rsid w:val="0072056B"/>
    <w:rsid w:val="0072065A"/>
    <w:rsid w:val="00723E90"/>
    <w:rsid w:val="00723FE8"/>
    <w:rsid w:val="00724693"/>
    <w:rsid w:val="00725EF0"/>
    <w:rsid w:val="0072621C"/>
    <w:rsid w:val="00726C0E"/>
    <w:rsid w:val="00727253"/>
    <w:rsid w:val="00727397"/>
    <w:rsid w:val="00730169"/>
    <w:rsid w:val="00732616"/>
    <w:rsid w:val="007327BE"/>
    <w:rsid w:val="007343EA"/>
    <w:rsid w:val="00734FDA"/>
    <w:rsid w:val="00735499"/>
    <w:rsid w:val="00735803"/>
    <w:rsid w:val="00736110"/>
    <w:rsid w:val="0074039A"/>
    <w:rsid w:val="00745950"/>
    <w:rsid w:val="00747C63"/>
    <w:rsid w:val="00747DA0"/>
    <w:rsid w:val="007508B6"/>
    <w:rsid w:val="00752494"/>
    <w:rsid w:val="00752E80"/>
    <w:rsid w:val="00752EBA"/>
    <w:rsid w:val="007531D7"/>
    <w:rsid w:val="0075351B"/>
    <w:rsid w:val="00756E56"/>
    <w:rsid w:val="0076205E"/>
    <w:rsid w:val="00762E17"/>
    <w:rsid w:val="00763479"/>
    <w:rsid w:val="00764F54"/>
    <w:rsid w:val="007700C1"/>
    <w:rsid w:val="007715D1"/>
    <w:rsid w:val="00782191"/>
    <w:rsid w:val="00784696"/>
    <w:rsid w:val="00785704"/>
    <w:rsid w:val="00787578"/>
    <w:rsid w:val="00787E62"/>
    <w:rsid w:val="00787F0C"/>
    <w:rsid w:val="00790152"/>
    <w:rsid w:val="00791D6E"/>
    <w:rsid w:val="0079290B"/>
    <w:rsid w:val="007929B4"/>
    <w:rsid w:val="00795E84"/>
    <w:rsid w:val="0079658E"/>
    <w:rsid w:val="007A151B"/>
    <w:rsid w:val="007A204E"/>
    <w:rsid w:val="007A2096"/>
    <w:rsid w:val="007A236C"/>
    <w:rsid w:val="007A4ABE"/>
    <w:rsid w:val="007A6003"/>
    <w:rsid w:val="007A68F0"/>
    <w:rsid w:val="007A777B"/>
    <w:rsid w:val="007B1EF7"/>
    <w:rsid w:val="007B2519"/>
    <w:rsid w:val="007B5671"/>
    <w:rsid w:val="007B75DC"/>
    <w:rsid w:val="007C1C48"/>
    <w:rsid w:val="007C25C5"/>
    <w:rsid w:val="007C32AD"/>
    <w:rsid w:val="007D0B6B"/>
    <w:rsid w:val="007D0CFB"/>
    <w:rsid w:val="007D2C4A"/>
    <w:rsid w:val="007D47D2"/>
    <w:rsid w:val="007D54CD"/>
    <w:rsid w:val="007D6BFB"/>
    <w:rsid w:val="007D6C18"/>
    <w:rsid w:val="007D6C23"/>
    <w:rsid w:val="007E09C4"/>
    <w:rsid w:val="007E25D7"/>
    <w:rsid w:val="007E39F4"/>
    <w:rsid w:val="007E449A"/>
    <w:rsid w:val="007E5D27"/>
    <w:rsid w:val="007E628C"/>
    <w:rsid w:val="007F20FB"/>
    <w:rsid w:val="007F3F09"/>
    <w:rsid w:val="007F5EBA"/>
    <w:rsid w:val="007F71DE"/>
    <w:rsid w:val="00802F9C"/>
    <w:rsid w:val="00804233"/>
    <w:rsid w:val="00804F62"/>
    <w:rsid w:val="0080585F"/>
    <w:rsid w:val="008075B5"/>
    <w:rsid w:val="00807701"/>
    <w:rsid w:val="00810094"/>
    <w:rsid w:val="0081183A"/>
    <w:rsid w:val="00812A58"/>
    <w:rsid w:val="00814BA5"/>
    <w:rsid w:val="0081578E"/>
    <w:rsid w:val="00816CCA"/>
    <w:rsid w:val="00817B18"/>
    <w:rsid w:val="008224E0"/>
    <w:rsid w:val="00822AF9"/>
    <w:rsid w:val="00822B4B"/>
    <w:rsid w:val="00823A45"/>
    <w:rsid w:val="008246D1"/>
    <w:rsid w:val="00824ECC"/>
    <w:rsid w:val="00825440"/>
    <w:rsid w:val="0082554B"/>
    <w:rsid w:val="00825EE2"/>
    <w:rsid w:val="008266CE"/>
    <w:rsid w:val="008268EB"/>
    <w:rsid w:val="008269B2"/>
    <w:rsid w:val="00832198"/>
    <w:rsid w:val="0083361C"/>
    <w:rsid w:val="00835459"/>
    <w:rsid w:val="008359C2"/>
    <w:rsid w:val="00836C0C"/>
    <w:rsid w:val="0083794B"/>
    <w:rsid w:val="00837B60"/>
    <w:rsid w:val="00837EFB"/>
    <w:rsid w:val="008410F6"/>
    <w:rsid w:val="0084194B"/>
    <w:rsid w:val="00842A01"/>
    <w:rsid w:val="00842BC8"/>
    <w:rsid w:val="00843F33"/>
    <w:rsid w:val="0084467A"/>
    <w:rsid w:val="008449B9"/>
    <w:rsid w:val="008458A1"/>
    <w:rsid w:val="00845CDF"/>
    <w:rsid w:val="0084626F"/>
    <w:rsid w:val="00846AFB"/>
    <w:rsid w:val="00847DB5"/>
    <w:rsid w:val="0085025B"/>
    <w:rsid w:val="0085027F"/>
    <w:rsid w:val="00851387"/>
    <w:rsid w:val="00851403"/>
    <w:rsid w:val="0085175F"/>
    <w:rsid w:val="00852D65"/>
    <w:rsid w:val="00853E90"/>
    <w:rsid w:val="00854552"/>
    <w:rsid w:val="00855A8F"/>
    <w:rsid w:val="008570D9"/>
    <w:rsid w:val="00860DE0"/>
    <w:rsid w:val="00863B07"/>
    <w:rsid w:val="00866D6F"/>
    <w:rsid w:val="008712AA"/>
    <w:rsid w:val="008727AE"/>
    <w:rsid w:val="00872CC9"/>
    <w:rsid w:val="00873334"/>
    <w:rsid w:val="00873570"/>
    <w:rsid w:val="00873A0F"/>
    <w:rsid w:val="008755B4"/>
    <w:rsid w:val="008773C7"/>
    <w:rsid w:val="0088119E"/>
    <w:rsid w:val="0088131F"/>
    <w:rsid w:val="0088344E"/>
    <w:rsid w:val="00883DAE"/>
    <w:rsid w:val="008856FC"/>
    <w:rsid w:val="00886228"/>
    <w:rsid w:val="00887D4F"/>
    <w:rsid w:val="00890EBE"/>
    <w:rsid w:val="00891406"/>
    <w:rsid w:val="00891472"/>
    <w:rsid w:val="008943B0"/>
    <w:rsid w:val="00895687"/>
    <w:rsid w:val="00895A13"/>
    <w:rsid w:val="008960AD"/>
    <w:rsid w:val="00896BE5"/>
    <w:rsid w:val="00896F61"/>
    <w:rsid w:val="00897489"/>
    <w:rsid w:val="008A1390"/>
    <w:rsid w:val="008A4FC3"/>
    <w:rsid w:val="008A68DA"/>
    <w:rsid w:val="008A7BC6"/>
    <w:rsid w:val="008B0574"/>
    <w:rsid w:val="008B0FCC"/>
    <w:rsid w:val="008B27D3"/>
    <w:rsid w:val="008B3945"/>
    <w:rsid w:val="008B3C97"/>
    <w:rsid w:val="008B54DE"/>
    <w:rsid w:val="008B6798"/>
    <w:rsid w:val="008B770B"/>
    <w:rsid w:val="008C0019"/>
    <w:rsid w:val="008C0547"/>
    <w:rsid w:val="008C14E0"/>
    <w:rsid w:val="008C5E25"/>
    <w:rsid w:val="008C611D"/>
    <w:rsid w:val="008D0AAC"/>
    <w:rsid w:val="008D0B2B"/>
    <w:rsid w:val="008D2586"/>
    <w:rsid w:val="008D5B06"/>
    <w:rsid w:val="008D5C9E"/>
    <w:rsid w:val="008D6BB7"/>
    <w:rsid w:val="008D761B"/>
    <w:rsid w:val="008D76D7"/>
    <w:rsid w:val="008D7BDB"/>
    <w:rsid w:val="008E07C9"/>
    <w:rsid w:val="008E0891"/>
    <w:rsid w:val="008E0BC0"/>
    <w:rsid w:val="008E18A8"/>
    <w:rsid w:val="008E2184"/>
    <w:rsid w:val="008E2BB8"/>
    <w:rsid w:val="008E434A"/>
    <w:rsid w:val="008E4E04"/>
    <w:rsid w:val="008E610F"/>
    <w:rsid w:val="008E638D"/>
    <w:rsid w:val="008E7617"/>
    <w:rsid w:val="008E76B8"/>
    <w:rsid w:val="008E7967"/>
    <w:rsid w:val="008F0892"/>
    <w:rsid w:val="008F0976"/>
    <w:rsid w:val="008F10DD"/>
    <w:rsid w:val="008F1CFE"/>
    <w:rsid w:val="008F1EDF"/>
    <w:rsid w:val="008F294E"/>
    <w:rsid w:val="008F364D"/>
    <w:rsid w:val="008F435A"/>
    <w:rsid w:val="008F4731"/>
    <w:rsid w:val="008F6FE0"/>
    <w:rsid w:val="008F7A82"/>
    <w:rsid w:val="00900E16"/>
    <w:rsid w:val="00901D30"/>
    <w:rsid w:val="00901E0E"/>
    <w:rsid w:val="00903197"/>
    <w:rsid w:val="00903B09"/>
    <w:rsid w:val="009058CD"/>
    <w:rsid w:val="009068C0"/>
    <w:rsid w:val="00906E99"/>
    <w:rsid w:val="009070F0"/>
    <w:rsid w:val="0090717B"/>
    <w:rsid w:val="0090743D"/>
    <w:rsid w:val="00907546"/>
    <w:rsid w:val="00911802"/>
    <w:rsid w:val="00912782"/>
    <w:rsid w:val="009129E1"/>
    <w:rsid w:val="00912C2F"/>
    <w:rsid w:val="00912FA9"/>
    <w:rsid w:val="00913B43"/>
    <w:rsid w:val="00914017"/>
    <w:rsid w:val="009148FB"/>
    <w:rsid w:val="009178AB"/>
    <w:rsid w:val="00917CDF"/>
    <w:rsid w:val="00920931"/>
    <w:rsid w:val="0092256B"/>
    <w:rsid w:val="00922C8D"/>
    <w:rsid w:val="00925118"/>
    <w:rsid w:val="00926D8A"/>
    <w:rsid w:val="00927467"/>
    <w:rsid w:val="009307C6"/>
    <w:rsid w:val="009324AA"/>
    <w:rsid w:val="0093317E"/>
    <w:rsid w:val="009349E3"/>
    <w:rsid w:val="00934C39"/>
    <w:rsid w:val="0093573A"/>
    <w:rsid w:val="00940A52"/>
    <w:rsid w:val="00940FC2"/>
    <w:rsid w:val="0094255F"/>
    <w:rsid w:val="00943AEE"/>
    <w:rsid w:val="00945A3C"/>
    <w:rsid w:val="00945EFE"/>
    <w:rsid w:val="00947209"/>
    <w:rsid w:val="009473F9"/>
    <w:rsid w:val="00950AA9"/>
    <w:rsid w:val="00951920"/>
    <w:rsid w:val="0095480E"/>
    <w:rsid w:val="00956383"/>
    <w:rsid w:val="00956EBF"/>
    <w:rsid w:val="00957247"/>
    <w:rsid w:val="009572D6"/>
    <w:rsid w:val="00962062"/>
    <w:rsid w:val="00962181"/>
    <w:rsid w:val="009657DF"/>
    <w:rsid w:val="0096591A"/>
    <w:rsid w:val="00970842"/>
    <w:rsid w:val="0097154A"/>
    <w:rsid w:val="00971D0C"/>
    <w:rsid w:val="00974040"/>
    <w:rsid w:val="00975C3B"/>
    <w:rsid w:val="00977315"/>
    <w:rsid w:val="00982FD2"/>
    <w:rsid w:val="009840DC"/>
    <w:rsid w:val="0098421A"/>
    <w:rsid w:val="009849AE"/>
    <w:rsid w:val="009855AA"/>
    <w:rsid w:val="00985F8C"/>
    <w:rsid w:val="0098698E"/>
    <w:rsid w:val="00987B81"/>
    <w:rsid w:val="00990B21"/>
    <w:rsid w:val="00991FA8"/>
    <w:rsid w:val="00993C65"/>
    <w:rsid w:val="009940FA"/>
    <w:rsid w:val="00994A7B"/>
    <w:rsid w:val="00996ED8"/>
    <w:rsid w:val="009979E3"/>
    <w:rsid w:val="009A0364"/>
    <w:rsid w:val="009A11FD"/>
    <w:rsid w:val="009A163A"/>
    <w:rsid w:val="009A16F8"/>
    <w:rsid w:val="009A2860"/>
    <w:rsid w:val="009A549A"/>
    <w:rsid w:val="009A59B9"/>
    <w:rsid w:val="009A7F31"/>
    <w:rsid w:val="009B1381"/>
    <w:rsid w:val="009B240F"/>
    <w:rsid w:val="009B2D12"/>
    <w:rsid w:val="009B327C"/>
    <w:rsid w:val="009B34FE"/>
    <w:rsid w:val="009B5F85"/>
    <w:rsid w:val="009C095B"/>
    <w:rsid w:val="009C4017"/>
    <w:rsid w:val="009D17AF"/>
    <w:rsid w:val="009D1AE2"/>
    <w:rsid w:val="009D2F39"/>
    <w:rsid w:val="009D3D99"/>
    <w:rsid w:val="009D55AA"/>
    <w:rsid w:val="009D572F"/>
    <w:rsid w:val="009D5CF9"/>
    <w:rsid w:val="009D63D3"/>
    <w:rsid w:val="009D6CDF"/>
    <w:rsid w:val="009D733F"/>
    <w:rsid w:val="009E0365"/>
    <w:rsid w:val="009E2946"/>
    <w:rsid w:val="009E34D6"/>
    <w:rsid w:val="009E4F71"/>
    <w:rsid w:val="009E51E4"/>
    <w:rsid w:val="009E5D1C"/>
    <w:rsid w:val="009E6683"/>
    <w:rsid w:val="009F0633"/>
    <w:rsid w:val="009F1668"/>
    <w:rsid w:val="009F4AE4"/>
    <w:rsid w:val="009F4BF7"/>
    <w:rsid w:val="009F556F"/>
    <w:rsid w:val="00A000B8"/>
    <w:rsid w:val="00A00359"/>
    <w:rsid w:val="00A03F10"/>
    <w:rsid w:val="00A0415F"/>
    <w:rsid w:val="00A05C30"/>
    <w:rsid w:val="00A06469"/>
    <w:rsid w:val="00A107C5"/>
    <w:rsid w:val="00A10856"/>
    <w:rsid w:val="00A10B28"/>
    <w:rsid w:val="00A13952"/>
    <w:rsid w:val="00A14FFD"/>
    <w:rsid w:val="00A1501D"/>
    <w:rsid w:val="00A15199"/>
    <w:rsid w:val="00A170AD"/>
    <w:rsid w:val="00A17818"/>
    <w:rsid w:val="00A20117"/>
    <w:rsid w:val="00A20C56"/>
    <w:rsid w:val="00A236D2"/>
    <w:rsid w:val="00A23FC6"/>
    <w:rsid w:val="00A23FE3"/>
    <w:rsid w:val="00A245E2"/>
    <w:rsid w:val="00A25C71"/>
    <w:rsid w:val="00A30284"/>
    <w:rsid w:val="00A30B1A"/>
    <w:rsid w:val="00A3119D"/>
    <w:rsid w:val="00A33CE5"/>
    <w:rsid w:val="00A35EBE"/>
    <w:rsid w:val="00A37000"/>
    <w:rsid w:val="00A37BD2"/>
    <w:rsid w:val="00A408B1"/>
    <w:rsid w:val="00A4226E"/>
    <w:rsid w:val="00A4257C"/>
    <w:rsid w:val="00A4257D"/>
    <w:rsid w:val="00A427F5"/>
    <w:rsid w:val="00A43425"/>
    <w:rsid w:val="00A44F13"/>
    <w:rsid w:val="00A46C32"/>
    <w:rsid w:val="00A470C6"/>
    <w:rsid w:val="00A50FBE"/>
    <w:rsid w:val="00A5186E"/>
    <w:rsid w:val="00A52605"/>
    <w:rsid w:val="00A53A89"/>
    <w:rsid w:val="00A612F3"/>
    <w:rsid w:val="00A63C93"/>
    <w:rsid w:val="00A63E82"/>
    <w:rsid w:val="00A64E71"/>
    <w:rsid w:val="00A6525D"/>
    <w:rsid w:val="00A65451"/>
    <w:rsid w:val="00A66D91"/>
    <w:rsid w:val="00A71627"/>
    <w:rsid w:val="00A71F70"/>
    <w:rsid w:val="00A72086"/>
    <w:rsid w:val="00A72C00"/>
    <w:rsid w:val="00A741D3"/>
    <w:rsid w:val="00A7542C"/>
    <w:rsid w:val="00A75E00"/>
    <w:rsid w:val="00A80F40"/>
    <w:rsid w:val="00A82595"/>
    <w:rsid w:val="00A84D6A"/>
    <w:rsid w:val="00A84EA6"/>
    <w:rsid w:val="00A855B1"/>
    <w:rsid w:val="00A868C7"/>
    <w:rsid w:val="00A90403"/>
    <w:rsid w:val="00A90B34"/>
    <w:rsid w:val="00A91390"/>
    <w:rsid w:val="00A9232D"/>
    <w:rsid w:val="00A92A21"/>
    <w:rsid w:val="00A93C18"/>
    <w:rsid w:val="00A94415"/>
    <w:rsid w:val="00A95DF0"/>
    <w:rsid w:val="00A9681B"/>
    <w:rsid w:val="00A96E01"/>
    <w:rsid w:val="00AA0DDB"/>
    <w:rsid w:val="00AA0F22"/>
    <w:rsid w:val="00AA0FE0"/>
    <w:rsid w:val="00AA18EF"/>
    <w:rsid w:val="00AA2501"/>
    <w:rsid w:val="00AA2F69"/>
    <w:rsid w:val="00AA55D6"/>
    <w:rsid w:val="00AA5E2A"/>
    <w:rsid w:val="00AB0410"/>
    <w:rsid w:val="00AB07CA"/>
    <w:rsid w:val="00AB1D26"/>
    <w:rsid w:val="00AB2A11"/>
    <w:rsid w:val="00AB6E59"/>
    <w:rsid w:val="00AC05D2"/>
    <w:rsid w:val="00AC277C"/>
    <w:rsid w:val="00AC3D58"/>
    <w:rsid w:val="00AC5D1C"/>
    <w:rsid w:val="00AC6835"/>
    <w:rsid w:val="00AC6C17"/>
    <w:rsid w:val="00AC6D06"/>
    <w:rsid w:val="00AC777A"/>
    <w:rsid w:val="00AD25F5"/>
    <w:rsid w:val="00AD2873"/>
    <w:rsid w:val="00AD33D8"/>
    <w:rsid w:val="00AD4F16"/>
    <w:rsid w:val="00AD6525"/>
    <w:rsid w:val="00AD69FF"/>
    <w:rsid w:val="00AD6EA7"/>
    <w:rsid w:val="00AE2249"/>
    <w:rsid w:val="00AE278F"/>
    <w:rsid w:val="00AE2889"/>
    <w:rsid w:val="00AE43AC"/>
    <w:rsid w:val="00AE75BA"/>
    <w:rsid w:val="00AE776B"/>
    <w:rsid w:val="00AE7C4F"/>
    <w:rsid w:val="00AF0A57"/>
    <w:rsid w:val="00AF1411"/>
    <w:rsid w:val="00AF3336"/>
    <w:rsid w:val="00AF394C"/>
    <w:rsid w:val="00AF3F16"/>
    <w:rsid w:val="00AF4551"/>
    <w:rsid w:val="00AF53C9"/>
    <w:rsid w:val="00AF60C2"/>
    <w:rsid w:val="00AF72E1"/>
    <w:rsid w:val="00AF7AC3"/>
    <w:rsid w:val="00B007E4"/>
    <w:rsid w:val="00B01490"/>
    <w:rsid w:val="00B01764"/>
    <w:rsid w:val="00B0319D"/>
    <w:rsid w:val="00B0501E"/>
    <w:rsid w:val="00B05BE9"/>
    <w:rsid w:val="00B05C9B"/>
    <w:rsid w:val="00B07DC7"/>
    <w:rsid w:val="00B11486"/>
    <w:rsid w:val="00B1149A"/>
    <w:rsid w:val="00B12494"/>
    <w:rsid w:val="00B1363C"/>
    <w:rsid w:val="00B138F1"/>
    <w:rsid w:val="00B13A6C"/>
    <w:rsid w:val="00B144CE"/>
    <w:rsid w:val="00B144EB"/>
    <w:rsid w:val="00B15483"/>
    <w:rsid w:val="00B1553B"/>
    <w:rsid w:val="00B16BB0"/>
    <w:rsid w:val="00B1736A"/>
    <w:rsid w:val="00B20DA8"/>
    <w:rsid w:val="00B213DE"/>
    <w:rsid w:val="00B21987"/>
    <w:rsid w:val="00B219CB"/>
    <w:rsid w:val="00B21CA7"/>
    <w:rsid w:val="00B2204C"/>
    <w:rsid w:val="00B23836"/>
    <w:rsid w:val="00B23D9C"/>
    <w:rsid w:val="00B246CE"/>
    <w:rsid w:val="00B254E0"/>
    <w:rsid w:val="00B26892"/>
    <w:rsid w:val="00B26C2E"/>
    <w:rsid w:val="00B27DA0"/>
    <w:rsid w:val="00B3074A"/>
    <w:rsid w:val="00B30B71"/>
    <w:rsid w:val="00B333F2"/>
    <w:rsid w:val="00B33F51"/>
    <w:rsid w:val="00B34558"/>
    <w:rsid w:val="00B35652"/>
    <w:rsid w:val="00B370A5"/>
    <w:rsid w:val="00B37CEB"/>
    <w:rsid w:val="00B400BD"/>
    <w:rsid w:val="00B42B22"/>
    <w:rsid w:val="00B432B1"/>
    <w:rsid w:val="00B438C4"/>
    <w:rsid w:val="00B44198"/>
    <w:rsid w:val="00B44439"/>
    <w:rsid w:val="00B46ABD"/>
    <w:rsid w:val="00B46B5C"/>
    <w:rsid w:val="00B4713F"/>
    <w:rsid w:val="00B50FE5"/>
    <w:rsid w:val="00B52A92"/>
    <w:rsid w:val="00B52E54"/>
    <w:rsid w:val="00B54D46"/>
    <w:rsid w:val="00B55478"/>
    <w:rsid w:val="00B55D6B"/>
    <w:rsid w:val="00B55E5F"/>
    <w:rsid w:val="00B5621A"/>
    <w:rsid w:val="00B610C3"/>
    <w:rsid w:val="00B61BBD"/>
    <w:rsid w:val="00B62422"/>
    <w:rsid w:val="00B645A1"/>
    <w:rsid w:val="00B64A53"/>
    <w:rsid w:val="00B6670C"/>
    <w:rsid w:val="00B6728B"/>
    <w:rsid w:val="00B70C24"/>
    <w:rsid w:val="00B77A5A"/>
    <w:rsid w:val="00B81064"/>
    <w:rsid w:val="00B850D9"/>
    <w:rsid w:val="00B857A4"/>
    <w:rsid w:val="00B857BE"/>
    <w:rsid w:val="00B857FE"/>
    <w:rsid w:val="00B877EC"/>
    <w:rsid w:val="00B91309"/>
    <w:rsid w:val="00B917E0"/>
    <w:rsid w:val="00B91CAE"/>
    <w:rsid w:val="00B92569"/>
    <w:rsid w:val="00B93261"/>
    <w:rsid w:val="00B93F56"/>
    <w:rsid w:val="00B94E47"/>
    <w:rsid w:val="00B96291"/>
    <w:rsid w:val="00BA16E1"/>
    <w:rsid w:val="00BA5350"/>
    <w:rsid w:val="00BA6F4D"/>
    <w:rsid w:val="00BA774B"/>
    <w:rsid w:val="00BB08B0"/>
    <w:rsid w:val="00BB3672"/>
    <w:rsid w:val="00BB37DF"/>
    <w:rsid w:val="00BB3FD2"/>
    <w:rsid w:val="00BB4444"/>
    <w:rsid w:val="00BB51AE"/>
    <w:rsid w:val="00BB6103"/>
    <w:rsid w:val="00BB7392"/>
    <w:rsid w:val="00BC08F7"/>
    <w:rsid w:val="00BC162C"/>
    <w:rsid w:val="00BC3FF5"/>
    <w:rsid w:val="00BC6234"/>
    <w:rsid w:val="00BC6870"/>
    <w:rsid w:val="00BD0090"/>
    <w:rsid w:val="00BD06A1"/>
    <w:rsid w:val="00BD0D83"/>
    <w:rsid w:val="00BD0FE3"/>
    <w:rsid w:val="00BD1EA8"/>
    <w:rsid w:val="00BD23D5"/>
    <w:rsid w:val="00BD3387"/>
    <w:rsid w:val="00BD37B2"/>
    <w:rsid w:val="00BD3D87"/>
    <w:rsid w:val="00BD4199"/>
    <w:rsid w:val="00BD439E"/>
    <w:rsid w:val="00BD458B"/>
    <w:rsid w:val="00BD59DA"/>
    <w:rsid w:val="00BD7067"/>
    <w:rsid w:val="00BD7CA3"/>
    <w:rsid w:val="00BE20F9"/>
    <w:rsid w:val="00BE4678"/>
    <w:rsid w:val="00BE46CD"/>
    <w:rsid w:val="00BE4F25"/>
    <w:rsid w:val="00BE566C"/>
    <w:rsid w:val="00BE57F9"/>
    <w:rsid w:val="00BE64EC"/>
    <w:rsid w:val="00BE7747"/>
    <w:rsid w:val="00BE7838"/>
    <w:rsid w:val="00BF0889"/>
    <w:rsid w:val="00BF1E42"/>
    <w:rsid w:val="00BF2149"/>
    <w:rsid w:val="00BF281C"/>
    <w:rsid w:val="00BF365C"/>
    <w:rsid w:val="00BF3B08"/>
    <w:rsid w:val="00BF3F24"/>
    <w:rsid w:val="00BF5319"/>
    <w:rsid w:val="00BF7021"/>
    <w:rsid w:val="00BF7369"/>
    <w:rsid w:val="00C0072E"/>
    <w:rsid w:val="00C00C38"/>
    <w:rsid w:val="00C04967"/>
    <w:rsid w:val="00C050C9"/>
    <w:rsid w:val="00C06A9F"/>
    <w:rsid w:val="00C11C91"/>
    <w:rsid w:val="00C138CD"/>
    <w:rsid w:val="00C15064"/>
    <w:rsid w:val="00C1510B"/>
    <w:rsid w:val="00C1511C"/>
    <w:rsid w:val="00C15833"/>
    <w:rsid w:val="00C16B3E"/>
    <w:rsid w:val="00C17122"/>
    <w:rsid w:val="00C20B14"/>
    <w:rsid w:val="00C20C40"/>
    <w:rsid w:val="00C20D45"/>
    <w:rsid w:val="00C20E1F"/>
    <w:rsid w:val="00C22362"/>
    <w:rsid w:val="00C22A4A"/>
    <w:rsid w:val="00C23964"/>
    <w:rsid w:val="00C239A1"/>
    <w:rsid w:val="00C244CA"/>
    <w:rsid w:val="00C27541"/>
    <w:rsid w:val="00C3068B"/>
    <w:rsid w:val="00C30B76"/>
    <w:rsid w:val="00C317EC"/>
    <w:rsid w:val="00C32052"/>
    <w:rsid w:val="00C332CB"/>
    <w:rsid w:val="00C3477F"/>
    <w:rsid w:val="00C34F18"/>
    <w:rsid w:val="00C42ABF"/>
    <w:rsid w:val="00C4405E"/>
    <w:rsid w:val="00C44C42"/>
    <w:rsid w:val="00C4578F"/>
    <w:rsid w:val="00C45A23"/>
    <w:rsid w:val="00C45CB3"/>
    <w:rsid w:val="00C45E1E"/>
    <w:rsid w:val="00C46B6A"/>
    <w:rsid w:val="00C46DBC"/>
    <w:rsid w:val="00C47E6A"/>
    <w:rsid w:val="00C51231"/>
    <w:rsid w:val="00C52B5D"/>
    <w:rsid w:val="00C54F4B"/>
    <w:rsid w:val="00C560A2"/>
    <w:rsid w:val="00C56146"/>
    <w:rsid w:val="00C56D70"/>
    <w:rsid w:val="00C60590"/>
    <w:rsid w:val="00C62209"/>
    <w:rsid w:val="00C64E5F"/>
    <w:rsid w:val="00C668C5"/>
    <w:rsid w:val="00C70E6B"/>
    <w:rsid w:val="00C72392"/>
    <w:rsid w:val="00C73126"/>
    <w:rsid w:val="00C7569A"/>
    <w:rsid w:val="00C761EC"/>
    <w:rsid w:val="00C7625D"/>
    <w:rsid w:val="00C765D1"/>
    <w:rsid w:val="00C76D37"/>
    <w:rsid w:val="00C812D0"/>
    <w:rsid w:val="00C85F47"/>
    <w:rsid w:val="00C915F3"/>
    <w:rsid w:val="00C92622"/>
    <w:rsid w:val="00C929DF"/>
    <w:rsid w:val="00C95973"/>
    <w:rsid w:val="00C95FF6"/>
    <w:rsid w:val="00CA098F"/>
    <w:rsid w:val="00CA0CD1"/>
    <w:rsid w:val="00CA1FBE"/>
    <w:rsid w:val="00CA2739"/>
    <w:rsid w:val="00CA2F5F"/>
    <w:rsid w:val="00CB1313"/>
    <w:rsid w:val="00CB18E5"/>
    <w:rsid w:val="00CB25D1"/>
    <w:rsid w:val="00CB28F5"/>
    <w:rsid w:val="00CB29A9"/>
    <w:rsid w:val="00CB4317"/>
    <w:rsid w:val="00CB47D7"/>
    <w:rsid w:val="00CB531A"/>
    <w:rsid w:val="00CB5C1D"/>
    <w:rsid w:val="00CB6D71"/>
    <w:rsid w:val="00CC5769"/>
    <w:rsid w:val="00CC5D5B"/>
    <w:rsid w:val="00CC6889"/>
    <w:rsid w:val="00CD23EB"/>
    <w:rsid w:val="00CD25AE"/>
    <w:rsid w:val="00CD30C2"/>
    <w:rsid w:val="00CD3100"/>
    <w:rsid w:val="00CD3AC0"/>
    <w:rsid w:val="00CD4295"/>
    <w:rsid w:val="00CD4876"/>
    <w:rsid w:val="00CD5119"/>
    <w:rsid w:val="00CD5CBD"/>
    <w:rsid w:val="00CD65F4"/>
    <w:rsid w:val="00CD7046"/>
    <w:rsid w:val="00CE4D2F"/>
    <w:rsid w:val="00CE5E4A"/>
    <w:rsid w:val="00CF15AE"/>
    <w:rsid w:val="00CF3496"/>
    <w:rsid w:val="00CF5DA5"/>
    <w:rsid w:val="00CF74F8"/>
    <w:rsid w:val="00D00365"/>
    <w:rsid w:val="00D01856"/>
    <w:rsid w:val="00D03B0B"/>
    <w:rsid w:val="00D04EEC"/>
    <w:rsid w:val="00D04F30"/>
    <w:rsid w:val="00D055D7"/>
    <w:rsid w:val="00D05896"/>
    <w:rsid w:val="00D0643D"/>
    <w:rsid w:val="00D069F8"/>
    <w:rsid w:val="00D06EC2"/>
    <w:rsid w:val="00D07481"/>
    <w:rsid w:val="00D11898"/>
    <w:rsid w:val="00D12347"/>
    <w:rsid w:val="00D12503"/>
    <w:rsid w:val="00D15351"/>
    <w:rsid w:val="00D15524"/>
    <w:rsid w:val="00D17CB9"/>
    <w:rsid w:val="00D20386"/>
    <w:rsid w:val="00D20E12"/>
    <w:rsid w:val="00D24E6B"/>
    <w:rsid w:val="00D25827"/>
    <w:rsid w:val="00D3149C"/>
    <w:rsid w:val="00D31993"/>
    <w:rsid w:val="00D337E4"/>
    <w:rsid w:val="00D33DC2"/>
    <w:rsid w:val="00D37FB3"/>
    <w:rsid w:val="00D40DFD"/>
    <w:rsid w:val="00D40E00"/>
    <w:rsid w:val="00D41D00"/>
    <w:rsid w:val="00D4289A"/>
    <w:rsid w:val="00D43D0C"/>
    <w:rsid w:val="00D44340"/>
    <w:rsid w:val="00D444D2"/>
    <w:rsid w:val="00D44762"/>
    <w:rsid w:val="00D45466"/>
    <w:rsid w:val="00D45692"/>
    <w:rsid w:val="00D45746"/>
    <w:rsid w:val="00D47138"/>
    <w:rsid w:val="00D507AA"/>
    <w:rsid w:val="00D516EB"/>
    <w:rsid w:val="00D5196A"/>
    <w:rsid w:val="00D5481C"/>
    <w:rsid w:val="00D54D86"/>
    <w:rsid w:val="00D565EB"/>
    <w:rsid w:val="00D57200"/>
    <w:rsid w:val="00D57AB5"/>
    <w:rsid w:val="00D604DB"/>
    <w:rsid w:val="00D607DA"/>
    <w:rsid w:val="00D60855"/>
    <w:rsid w:val="00D631F1"/>
    <w:rsid w:val="00D6384A"/>
    <w:rsid w:val="00D63D94"/>
    <w:rsid w:val="00D64C34"/>
    <w:rsid w:val="00D65942"/>
    <w:rsid w:val="00D700B2"/>
    <w:rsid w:val="00D70BDF"/>
    <w:rsid w:val="00D72058"/>
    <w:rsid w:val="00D7380E"/>
    <w:rsid w:val="00D7528A"/>
    <w:rsid w:val="00D77317"/>
    <w:rsid w:val="00D810C0"/>
    <w:rsid w:val="00D8147D"/>
    <w:rsid w:val="00D82FB2"/>
    <w:rsid w:val="00D84394"/>
    <w:rsid w:val="00D84ED6"/>
    <w:rsid w:val="00D86B99"/>
    <w:rsid w:val="00D86C5C"/>
    <w:rsid w:val="00D86D98"/>
    <w:rsid w:val="00D87DA6"/>
    <w:rsid w:val="00D90CB8"/>
    <w:rsid w:val="00D92424"/>
    <w:rsid w:val="00D9421B"/>
    <w:rsid w:val="00D95C8B"/>
    <w:rsid w:val="00D95D06"/>
    <w:rsid w:val="00D96A6F"/>
    <w:rsid w:val="00D96E0E"/>
    <w:rsid w:val="00D975AA"/>
    <w:rsid w:val="00D97FF2"/>
    <w:rsid w:val="00DA0371"/>
    <w:rsid w:val="00DA2517"/>
    <w:rsid w:val="00DA446D"/>
    <w:rsid w:val="00DA5424"/>
    <w:rsid w:val="00DB18C8"/>
    <w:rsid w:val="00DB2257"/>
    <w:rsid w:val="00DB38C4"/>
    <w:rsid w:val="00DB6FF9"/>
    <w:rsid w:val="00DB72EF"/>
    <w:rsid w:val="00DB7700"/>
    <w:rsid w:val="00DB7AC6"/>
    <w:rsid w:val="00DB7F58"/>
    <w:rsid w:val="00DB7FE8"/>
    <w:rsid w:val="00DC1201"/>
    <w:rsid w:val="00DC1CD0"/>
    <w:rsid w:val="00DC351E"/>
    <w:rsid w:val="00DC4A73"/>
    <w:rsid w:val="00DC5F0E"/>
    <w:rsid w:val="00DC680F"/>
    <w:rsid w:val="00DC6DB7"/>
    <w:rsid w:val="00DD2741"/>
    <w:rsid w:val="00DD409C"/>
    <w:rsid w:val="00DD4ABA"/>
    <w:rsid w:val="00DD4B00"/>
    <w:rsid w:val="00DD4EA2"/>
    <w:rsid w:val="00DD54CA"/>
    <w:rsid w:val="00DD59C0"/>
    <w:rsid w:val="00DD636F"/>
    <w:rsid w:val="00DE0733"/>
    <w:rsid w:val="00DE24DD"/>
    <w:rsid w:val="00DE2677"/>
    <w:rsid w:val="00DE2C31"/>
    <w:rsid w:val="00DE5313"/>
    <w:rsid w:val="00DE6796"/>
    <w:rsid w:val="00DE762B"/>
    <w:rsid w:val="00DF0065"/>
    <w:rsid w:val="00DF0A1D"/>
    <w:rsid w:val="00DF30B7"/>
    <w:rsid w:val="00DF4622"/>
    <w:rsid w:val="00E0247C"/>
    <w:rsid w:val="00E041D0"/>
    <w:rsid w:val="00E07277"/>
    <w:rsid w:val="00E07334"/>
    <w:rsid w:val="00E10125"/>
    <w:rsid w:val="00E11E0F"/>
    <w:rsid w:val="00E1253D"/>
    <w:rsid w:val="00E12AAA"/>
    <w:rsid w:val="00E1377D"/>
    <w:rsid w:val="00E1463E"/>
    <w:rsid w:val="00E1587C"/>
    <w:rsid w:val="00E175E7"/>
    <w:rsid w:val="00E17C4B"/>
    <w:rsid w:val="00E20945"/>
    <w:rsid w:val="00E222B2"/>
    <w:rsid w:val="00E228B3"/>
    <w:rsid w:val="00E268B3"/>
    <w:rsid w:val="00E27552"/>
    <w:rsid w:val="00E27A1B"/>
    <w:rsid w:val="00E27FA6"/>
    <w:rsid w:val="00E33E24"/>
    <w:rsid w:val="00E3480C"/>
    <w:rsid w:val="00E36483"/>
    <w:rsid w:val="00E36DCF"/>
    <w:rsid w:val="00E37D52"/>
    <w:rsid w:val="00E410A3"/>
    <w:rsid w:val="00E41D48"/>
    <w:rsid w:val="00E42A06"/>
    <w:rsid w:val="00E452B0"/>
    <w:rsid w:val="00E455E4"/>
    <w:rsid w:val="00E46D7E"/>
    <w:rsid w:val="00E47F40"/>
    <w:rsid w:val="00E50532"/>
    <w:rsid w:val="00E505D1"/>
    <w:rsid w:val="00E51C72"/>
    <w:rsid w:val="00E60D26"/>
    <w:rsid w:val="00E6267D"/>
    <w:rsid w:val="00E676ED"/>
    <w:rsid w:val="00E67D6C"/>
    <w:rsid w:val="00E70F2F"/>
    <w:rsid w:val="00E719A9"/>
    <w:rsid w:val="00E7247C"/>
    <w:rsid w:val="00E73804"/>
    <w:rsid w:val="00E738DE"/>
    <w:rsid w:val="00E7490B"/>
    <w:rsid w:val="00E7544C"/>
    <w:rsid w:val="00E75947"/>
    <w:rsid w:val="00E775DC"/>
    <w:rsid w:val="00E77F0B"/>
    <w:rsid w:val="00E80563"/>
    <w:rsid w:val="00E8062F"/>
    <w:rsid w:val="00E80B7C"/>
    <w:rsid w:val="00E84B27"/>
    <w:rsid w:val="00E84FBF"/>
    <w:rsid w:val="00E8519E"/>
    <w:rsid w:val="00E855A6"/>
    <w:rsid w:val="00E908A6"/>
    <w:rsid w:val="00E91874"/>
    <w:rsid w:val="00E92468"/>
    <w:rsid w:val="00E94274"/>
    <w:rsid w:val="00E96B41"/>
    <w:rsid w:val="00E9712C"/>
    <w:rsid w:val="00E97CB2"/>
    <w:rsid w:val="00EA0862"/>
    <w:rsid w:val="00EA0EC7"/>
    <w:rsid w:val="00EA18CA"/>
    <w:rsid w:val="00EA3EE0"/>
    <w:rsid w:val="00EA4E08"/>
    <w:rsid w:val="00EB0172"/>
    <w:rsid w:val="00EB0A4D"/>
    <w:rsid w:val="00EB22B8"/>
    <w:rsid w:val="00EB75BD"/>
    <w:rsid w:val="00EC0113"/>
    <w:rsid w:val="00EC11B9"/>
    <w:rsid w:val="00EC25FE"/>
    <w:rsid w:val="00EC6E25"/>
    <w:rsid w:val="00ED0B40"/>
    <w:rsid w:val="00ED149B"/>
    <w:rsid w:val="00ED1F53"/>
    <w:rsid w:val="00ED403A"/>
    <w:rsid w:val="00ED5600"/>
    <w:rsid w:val="00ED5DD6"/>
    <w:rsid w:val="00ED6C9E"/>
    <w:rsid w:val="00ED7453"/>
    <w:rsid w:val="00EE005B"/>
    <w:rsid w:val="00EE0775"/>
    <w:rsid w:val="00EE5B2F"/>
    <w:rsid w:val="00EE6123"/>
    <w:rsid w:val="00EE78CB"/>
    <w:rsid w:val="00EF2A6F"/>
    <w:rsid w:val="00EF3573"/>
    <w:rsid w:val="00EF396A"/>
    <w:rsid w:val="00EF41A8"/>
    <w:rsid w:val="00EF601B"/>
    <w:rsid w:val="00EF662F"/>
    <w:rsid w:val="00EF6C4F"/>
    <w:rsid w:val="00F01033"/>
    <w:rsid w:val="00F02057"/>
    <w:rsid w:val="00F07393"/>
    <w:rsid w:val="00F07D4A"/>
    <w:rsid w:val="00F07F71"/>
    <w:rsid w:val="00F1050C"/>
    <w:rsid w:val="00F1256E"/>
    <w:rsid w:val="00F13498"/>
    <w:rsid w:val="00F13A11"/>
    <w:rsid w:val="00F15EB1"/>
    <w:rsid w:val="00F16D66"/>
    <w:rsid w:val="00F20297"/>
    <w:rsid w:val="00F21099"/>
    <w:rsid w:val="00F24575"/>
    <w:rsid w:val="00F26576"/>
    <w:rsid w:val="00F272C0"/>
    <w:rsid w:val="00F27F43"/>
    <w:rsid w:val="00F3373B"/>
    <w:rsid w:val="00F3413D"/>
    <w:rsid w:val="00F36135"/>
    <w:rsid w:val="00F404BD"/>
    <w:rsid w:val="00F4205C"/>
    <w:rsid w:val="00F4356C"/>
    <w:rsid w:val="00F43920"/>
    <w:rsid w:val="00F43FD9"/>
    <w:rsid w:val="00F45080"/>
    <w:rsid w:val="00F4538F"/>
    <w:rsid w:val="00F45972"/>
    <w:rsid w:val="00F46AC8"/>
    <w:rsid w:val="00F47618"/>
    <w:rsid w:val="00F516C7"/>
    <w:rsid w:val="00F52B58"/>
    <w:rsid w:val="00F550CB"/>
    <w:rsid w:val="00F56907"/>
    <w:rsid w:val="00F570C8"/>
    <w:rsid w:val="00F572F2"/>
    <w:rsid w:val="00F601BE"/>
    <w:rsid w:val="00F61001"/>
    <w:rsid w:val="00F62FF9"/>
    <w:rsid w:val="00F63059"/>
    <w:rsid w:val="00F6403C"/>
    <w:rsid w:val="00F6614B"/>
    <w:rsid w:val="00F66FC9"/>
    <w:rsid w:val="00F7119E"/>
    <w:rsid w:val="00F73482"/>
    <w:rsid w:val="00F747DD"/>
    <w:rsid w:val="00F758E0"/>
    <w:rsid w:val="00F772F4"/>
    <w:rsid w:val="00F80F7A"/>
    <w:rsid w:val="00F80F86"/>
    <w:rsid w:val="00F81002"/>
    <w:rsid w:val="00F82435"/>
    <w:rsid w:val="00F83B02"/>
    <w:rsid w:val="00F85C97"/>
    <w:rsid w:val="00F86698"/>
    <w:rsid w:val="00F906A9"/>
    <w:rsid w:val="00F908D8"/>
    <w:rsid w:val="00F917F6"/>
    <w:rsid w:val="00F92307"/>
    <w:rsid w:val="00F93AAB"/>
    <w:rsid w:val="00F93E77"/>
    <w:rsid w:val="00F947FE"/>
    <w:rsid w:val="00F960C1"/>
    <w:rsid w:val="00F96E98"/>
    <w:rsid w:val="00FA3F0E"/>
    <w:rsid w:val="00FA5CA7"/>
    <w:rsid w:val="00FA6190"/>
    <w:rsid w:val="00FA67FE"/>
    <w:rsid w:val="00FA72F5"/>
    <w:rsid w:val="00FB03CA"/>
    <w:rsid w:val="00FB1236"/>
    <w:rsid w:val="00FB17E3"/>
    <w:rsid w:val="00FB354D"/>
    <w:rsid w:val="00FB3737"/>
    <w:rsid w:val="00FB3DC2"/>
    <w:rsid w:val="00FB5313"/>
    <w:rsid w:val="00FB6365"/>
    <w:rsid w:val="00FB6E39"/>
    <w:rsid w:val="00FC13AA"/>
    <w:rsid w:val="00FC3327"/>
    <w:rsid w:val="00FC35F1"/>
    <w:rsid w:val="00FD1E2E"/>
    <w:rsid w:val="00FD2D16"/>
    <w:rsid w:val="00FD46F2"/>
    <w:rsid w:val="00FE0A0E"/>
    <w:rsid w:val="00FE0F64"/>
    <w:rsid w:val="00FE1530"/>
    <w:rsid w:val="00FE1772"/>
    <w:rsid w:val="00FE2320"/>
    <w:rsid w:val="00FE73C6"/>
    <w:rsid w:val="00FE7B24"/>
    <w:rsid w:val="00FF1220"/>
    <w:rsid w:val="00FF2826"/>
    <w:rsid w:val="00FF284C"/>
    <w:rsid w:val="00FF2A7D"/>
    <w:rsid w:val="00FF3BB5"/>
    <w:rsid w:val="00FF4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4430"/>
    <w:pPr>
      <w:spacing w:after="200" w:line="276" w:lineRule="auto"/>
    </w:pPr>
    <w:rPr>
      <w:sz w:val="22"/>
      <w:szCs w:val="22"/>
      <w:lang w:eastAsia="en-US"/>
    </w:rPr>
  </w:style>
  <w:style w:type="paragraph" w:styleId="Titolo1">
    <w:name w:val="heading 1"/>
    <w:basedOn w:val="Normale"/>
    <w:next w:val="Normale"/>
    <w:link w:val="Titolo1Carattere"/>
    <w:uiPriority w:val="9"/>
    <w:qFormat/>
    <w:rsid w:val="002B13D5"/>
    <w:pPr>
      <w:keepNext/>
      <w:keepLines/>
      <w:spacing w:before="480" w:after="0"/>
      <w:outlineLvl w:val="0"/>
    </w:pPr>
    <w:rPr>
      <w:rFonts w:ascii="Cambria" w:eastAsia="Times New Roman" w:hAnsi="Cambria"/>
      <w:b/>
      <w:bCs/>
      <w:color w:val="365F91"/>
      <w:sz w:val="28"/>
      <w:szCs w:val="28"/>
      <w:lang w:val="x-none" w:eastAsia="x-none"/>
    </w:rPr>
  </w:style>
  <w:style w:type="paragraph" w:styleId="Titolo3">
    <w:name w:val="heading 3"/>
    <w:basedOn w:val="Normale"/>
    <w:next w:val="Normale"/>
    <w:link w:val="Titolo3Carattere"/>
    <w:qFormat/>
    <w:rsid w:val="006479EA"/>
    <w:pPr>
      <w:keepNext/>
      <w:spacing w:after="0" w:line="240" w:lineRule="auto"/>
      <w:jc w:val="center"/>
      <w:outlineLvl w:val="2"/>
    </w:pPr>
    <w:rPr>
      <w:rFonts w:ascii="Times New Roman" w:eastAsia="Times New Roman" w:hAnsi="Times New Roman"/>
      <w:b/>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C6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nhideWhenUsed/>
    <w:rsid w:val="00A44F13"/>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rsid w:val="00A44F13"/>
    <w:rPr>
      <w:rFonts w:ascii="Tahoma" w:hAnsi="Tahoma" w:cs="Tahoma"/>
      <w:sz w:val="16"/>
      <w:szCs w:val="16"/>
    </w:rPr>
  </w:style>
  <w:style w:type="paragraph" w:styleId="Paragrafoelenco">
    <w:name w:val="List Paragraph"/>
    <w:basedOn w:val="Normale"/>
    <w:uiPriority w:val="34"/>
    <w:qFormat/>
    <w:rsid w:val="00CF15AE"/>
    <w:pPr>
      <w:ind w:left="720"/>
      <w:contextualSpacing/>
    </w:pPr>
  </w:style>
  <w:style w:type="paragraph" w:styleId="Intestazione">
    <w:name w:val="header"/>
    <w:basedOn w:val="Normale"/>
    <w:link w:val="IntestazioneCarattere"/>
    <w:unhideWhenUsed/>
    <w:rsid w:val="002806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622"/>
  </w:style>
  <w:style w:type="paragraph" w:styleId="Pidipagina">
    <w:name w:val="footer"/>
    <w:basedOn w:val="Normale"/>
    <w:link w:val="PidipaginaCarattere"/>
    <w:uiPriority w:val="99"/>
    <w:unhideWhenUsed/>
    <w:rsid w:val="002806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622"/>
  </w:style>
  <w:style w:type="character" w:styleId="Collegamentoipertestuale">
    <w:name w:val="Hyperlink"/>
    <w:uiPriority w:val="99"/>
    <w:unhideWhenUsed/>
    <w:rsid w:val="008B3945"/>
    <w:rPr>
      <w:color w:val="0000FF"/>
      <w:u w:val="single"/>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semiHidden/>
    <w:unhideWhenUsed/>
    <w:rsid w:val="002B13D5"/>
    <w:pPr>
      <w:spacing w:after="0" w:line="240" w:lineRule="auto"/>
    </w:pPr>
    <w:rPr>
      <w:sz w:val="20"/>
      <w:szCs w:val="20"/>
      <w:lang w:val="x-none" w:eastAsia="x-none"/>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semiHidden/>
    <w:rsid w:val="002B13D5"/>
    <w:rPr>
      <w:sz w:val="20"/>
      <w:szCs w:val="20"/>
    </w:rPr>
  </w:style>
  <w:style w:type="character" w:styleId="Rimandonotaapidipagina">
    <w:name w:val="footnote reference"/>
    <w:uiPriority w:val="99"/>
    <w:semiHidden/>
    <w:unhideWhenUsed/>
    <w:rsid w:val="002B13D5"/>
    <w:rPr>
      <w:vertAlign w:val="superscript"/>
    </w:rPr>
  </w:style>
  <w:style w:type="character" w:customStyle="1" w:styleId="Titolo1Carattere">
    <w:name w:val="Titolo 1 Carattere"/>
    <w:link w:val="Titolo1"/>
    <w:uiPriority w:val="9"/>
    <w:rsid w:val="002B13D5"/>
    <w:rPr>
      <w:rFonts w:ascii="Cambria" w:eastAsia="Times New Roman" w:hAnsi="Cambria" w:cs="Times New Roman"/>
      <w:b/>
      <w:bCs/>
      <w:color w:val="365F91"/>
      <w:sz w:val="28"/>
      <w:szCs w:val="28"/>
    </w:rPr>
  </w:style>
  <w:style w:type="paragraph" w:styleId="NormaleWeb">
    <w:name w:val="Normal (Web)"/>
    <w:basedOn w:val="Normale"/>
    <w:uiPriority w:val="99"/>
    <w:unhideWhenUsed/>
    <w:rsid w:val="002B13D5"/>
    <w:rPr>
      <w:rFonts w:ascii="Times New Roman" w:hAnsi="Times New Roman"/>
      <w:sz w:val="24"/>
      <w:szCs w:val="24"/>
    </w:rPr>
  </w:style>
  <w:style w:type="paragraph" w:customStyle="1" w:styleId="BASEFONTE">
    <w:name w:val="BASE FONTE"/>
    <w:basedOn w:val="Normale"/>
    <w:link w:val="BASEFONTECarattere"/>
    <w:qFormat/>
    <w:rsid w:val="00597FB7"/>
    <w:pPr>
      <w:autoSpaceDE w:val="0"/>
      <w:autoSpaceDN w:val="0"/>
      <w:adjustRightInd w:val="0"/>
      <w:spacing w:after="0" w:line="240" w:lineRule="auto"/>
      <w:jc w:val="both"/>
    </w:pPr>
    <w:rPr>
      <w:rFonts w:ascii="Times New Roman" w:hAnsi="Times New Roman"/>
      <w:sz w:val="18"/>
      <w:szCs w:val="18"/>
      <w:lang w:val="x-none" w:eastAsia="x-none"/>
    </w:rPr>
  </w:style>
  <w:style w:type="paragraph" w:customStyle="1" w:styleId="FONTE">
    <w:name w:val="FONTE"/>
    <w:basedOn w:val="BASEFONTE"/>
    <w:link w:val="FONTECarattere"/>
    <w:qFormat/>
    <w:rsid w:val="00597FB7"/>
    <w:rPr>
      <w:smallCaps/>
    </w:rPr>
  </w:style>
  <w:style w:type="character" w:customStyle="1" w:styleId="BASEFONTECarattere">
    <w:name w:val="BASE FONTE Carattere"/>
    <w:link w:val="BASEFONTE"/>
    <w:rsid w:val="00597FB7"/>
    <w:rPr>
      <w:rFonts w:ascii="Times New Roman" w:hAnsi="Times New Roman" w:cs="Times New Roman"/>
      <w:sz w:val="18"/>
      <w:szCs w:val="18"/>
    </w:rPr>
  </w:style>
  <w:style w:type="paragraph" w:customStyle="1" w:styleId="TITTAB">
    <w:name w:val="TIT TAB"/>
    <w:basedOn w:val="Normale"/>
    <w:link w:val="TITTABCarattere"/>
    <w:qFormat/>
    <w:rsid w:val="00597FB7"/>
    <w:pPr>
      <w:autoSpaceDE w:val="0"/>
      <w:autoSpaceDN w:val="0"/>
      <w:adjustRightInd w:val="0"/>
      <w:spacing w:after="0" w:line="240" w:lineRule="auto"/>
      <w:jc w:val="center"/>
    </w:pPr>
    <w:rPr>
      <w:rFonts w:ascii="Times New Roman" w:hAnsi="Times New Roman"/>
      <w:i/>
      <w:sz w:val="21"/>
      <w:szCs w:val="21"/>
      <w:lang w:val="x-none" w:eastAsia="x-none"/>
    </w:rPr>
  </w:style>
  <w:style w:type="character" w:customStyle="1" w:styleId="FONTECarattere">
    <w:name w:val="FONTE Carattere"/>
    <w:link w:val="FONTE"/>
    <w:rsid w:val="00597FB7"/>
    <w:rPr>
      <w:rFonts w:ascii="Times New Roman" w:hAnsi="Times New Roman" w:cs="Times New Roman"/>
      <w:smallCaps/>
      <w:sz w:val="18"/>
      <w:szCs w:val="18"/>
    </w:rPr>
  </w:style>
  <w:style w:type="paragraph" w:styleId="Corpotesto">
    <w:name w:val="Body Text"/>
    <w:basedOn w:val="Normale"/>
    <w:link w:val="CorpotestoCarattere"/>
    <w:semiHidden/>
    <w:rsid w:val="00F21099"/>
    <w:pPr>
      <w:spacing w:after="0" w:line="240" w:lineRule="auto"/>
      <w:jc w:val="both"/>
    </w:pPr>
    <w:rPr>
      <w:rFonts w:ascii="Times New Roman" w:eastAsia="Times New Roman" w:hAnsi="Times New Roman"/>
      <w:szCs w:val="24"/>
      <w:lang w:val="x-none" w:eastAsia="x-none"/>
    </w:rPr>
  </w:style>
  <w:style w:type="character" w:customStyle="1" w:styleId="TITTABCarattere">
    <w:name w:val="TIT TAB Carattere"/>
    <w:link w:val="TITTAB"/>
    <w:rsid w:val="00597FB7"/>
    <w:rPr>
      <w:rFonts w:ascii="Times New Roman" w:hAnsi="Times New Roman" w:cs="Times New Roman"/>
      <w:i/>
      <w:sz w:val="21"/>
      <w:szCs w:val="21"/>
    </w:rPr>
  </w:style>
  <w:style w:type="character" w:customStyle="1" w:styleId="CorpotestoCarattere">
    <w:name w:val="Corpo testo Carattere"/>
    <w:link w:val="Corpotesto"/>
    <w:semiHidden/>
    <w:rsid w:val="00F21099"/>
    <w:rPr>
      <w:rFonts w:ascii="Times New Roman" w:eastAsia="Times New Roman" w:hAnsi="Times New Roman"/>
      <w:sz w:val="22"/>
      <w:szCs w:val="24"/>
    </w:rPr>
  </w:style>
  <w:style w:type="paragraph" w:styleId="Testonotadichiusura">
    <w:name w:val="endnote text"/>
    <w:basedOn w:val="Normale"/>
    <w:link w:val="TestonotadichiusuraCarattere"/>
    <w:uiPriority w:val="99"/>
    <w:semiHidden/>
    <w:unhideWhenUsed/>
    <w:rsid w:val="001F390F"/>
    <w:rPr>
      <w:sz w:val="20"/>
      <w:szCs w:val="20"/>
      <w:lang w:val="x-none"/>
    </w:rPr>
  </w:style>
  <w:style w:type="character" w:customStyle="1" w:styleId="TestonotadichiusuraCarattere">
    <w:name w:val="Testo nota di chiusura Carattere"/>
    <w:link w:val="Testonotadichiusura"/>
    <w:uiPriority w:val="99"/>
    <w:semiHidden/>
    <w:rsid w:val="001F390F"/>
    <w:rPr>
      <w:lang w:eastAsia="en-US"/>
    </w:rPr>
  </w:style>
  <w:style w:type="character" w:styleId="Rimandonotadichiusura">
    <w:name w:val="endnote reference"/>
    <w:uiPriority w:val="99"/>
    <w:semiHidden/>
    <w:unhideWhenUsed/>
    <w:rsid w:val="001F390F"/>
    <w:rPr>
      <w:vertAlign w:val="superscript"/>
    </w:rPr>
  </w:style>
  <w:style w:type="paragraph" w:styleId="Corpodeltesto2">
    <w:name w:val="Body Text 2"/>
    <w:basedOn w:val="Normale"/>
    <w:link w:val="Corpodeltesto2Carattere"/>
    <w:uiPriority w:val="99"/>
    <w:unhideWhenUsed/>
    <w:rsid w:val="00CF74F8"/>
    <w:pPr>
      <w:spacing w:after="120" w:line="480" w:lineRule="auto"/>
    </w:pPr>
    <w:rPr>
      <w:lang w:val="x-none"/>
    </w:rPr>
  </w:style>
  <w:style w:type="character" w:customStyle="1" w:styleId="Corpodeltesto2Carattere">
    <w:name w:val="Corpo del testo 2 Carattere"/>
    <w:link w:val="Corpodeltesto2"/>
    <w:uiPriority w:val="99"/>
    <w:semiHidden/>
    <w:rsid w:val="00CF74F8"/>
    <w:rPr>
      <w:sz w:val="22"/>
      <w:szCs w:val="22"/>
      <w:lang w:eastAsia="en-US"/>
    </w:rPr>
  </w:style>
  <w:style w:type="character" w:customStyle="1" w:styleId="Titolo3Carattere">
    <w:name w:val="Titolo 3 Carattere"/>
    <w:link w:val="Titolo3"/>
    <w:rsid w:val="006479EA"/>
    <w:rPr>
      <w:rFonts w:ascii="Times New Roman" w:eastAsia="Times New Roman" w:hAnsi="Times New Roman"/>
      <w:b/>
      <w:sz w:val="22"/>
      <w:szCs w:val="24"/>
      <w:lang w:val="x-none" w:eastAsia="x-none"/>
    </w:rPr>
  </w:style>
  <w:style w:type="paragraph" w:customStyle="1" w:styleId="a">
    <w:basedOn w:val="Normale"/>
    <w:next w:val="Corpotesto"/>
    <w:link w:val="CorpodeltestoCarattere"/>
    <w:rsid w:val="006479EA"/>
    <w:pPr>
      <w:spacing w:after="0" w:line="240" w:lineRule="auto"/>
      <w:jc w:val="both"/>
    </w:pPr>
    <w:rPr>
      <w:bCs/>
      <w:color w:val="000000"/>
      <w:szCs w:val="20"/>
      <w:lang w:val="x-none" w:eastAsia="x-none"/>
    </w:rPr>
  </w:style>
  <w:style w:type="character" w:styleId="Numeropagina">
    <w:name w:val="page number"/>
    <w:basedOn w:val="Carpredefinitoparagrafo"/>
    <w:rsid w:val="006479EA"/>
  </w:style>
  <w:style w:type="paragraph" w:customStyle="1" w:styleId="Normaleconrientro2">
    <w:name w:val="Normale con rientro 2"/>
    <w:basedOn w:val="Normale"/>
    <w:next w:val="Normale"/>
    <w:rsid w:val="006479EA"/>
    <w:pPr>
      <w:tabs>
        <w:tab w:val="num" w:pos="284"/>
        <w:tab w:val="num" w:pos="720"/>
      </w:tabs>
      <w:spacing w:after="0" w:line="360" w:lineRule="atLeast"/>
      <w:ind w:left="284" w:hanging="284"/>
      <w:jc w:val="both"/>
    </w:pPr>
    <w:rPr>
      <w:rFonts w:ascii="Times New Roman" w:eastAsia="Times New Roman" w:hAnsi="Times New Roman"/>
      <w:sz w:val="24"/>
      <w:szCs w:val="20"/>
      <w:lang w:eastAsia="it-IT"/>
    </w:rPr>
  </w:style>
  <w:style w:type="paragraph" w:styleId="Rientrocorpodeltesto3">
    <w:name w:val="Body Text Indent 3"/>
    <w:basedOn w:val="Normale"/>
    <w:link w:val="Rientrocorpodeltesto3Carattere"/>
    <w:rsid w:val="006479EA"/>
    <w:pPr>
      <w:spacing w:after="0" w:line="240" w:lineRule="auto"/>
      <w:ind w:left="180" w:hanging="180"/>
    </w:pPr>
    <w:rPr>
      <w:rFonts w:ascii="Times New Roman" w:eastAsia="Times New Roman" w:hAnsi="Times New Roman"/>
      <w:bCs/>
      <w:color w:val="000000"/>
      <w:szCs w:val="20"/>
      <w:lang w:val="x-none" w:eastAsia="x-none"/>
    </w:rPr>
  </w:style>
  <w:style w:type="character" w:customStyle="1" w:styleId="Rientrocorpodeltesto3Carattere">
    <w:name w:val="Rientro corpo del testo 3 Carattere"/>
    <w:link w:val="Rientrocorpodeltesto3"/>
    <w:rsid w:val="006479EA"/>
    <w:rPr>
      <w:rFonts w:ascii="Times New Roman" w:eastAsia="Times New Roman" w:hAnsi="Times New Roman"/>
      <w:bCs/>
      <w:color w:val="000000"/>
      <w:sz w:val="22"/>
    </w:rPr>
  </w:style>
  <w:style w:type="paragraph" w:styleId="Rientrocorpodeltesto">
    <w:name w:val="Body Text Indent"/>
    <w:basedOn w:val="Normale"/>
    <w:link w:val="RientrocorpodeltestoCarattere"/>
    <w:rsid w:val="006479EA"/>
    <w:pPr>
      <w:spacing w:after="0" w:line="240" w:lineRule="auto"/>
      <w:ind w:left="360"/>
      <w:jc w:val="both"/>
    </w:pPr>
    <w:rPr>
      <w:rFonts w:ascii="Times New Roman" w:eastAsia="Times New Roman" w:hAnsi="Times New Roman"/>
      <w:lang w:val="x-none" w:eastAsia="x-none"/>
    </w:rPr>
  </w:style>
  <w:style w:type="character" w:customStyle="1" w:styleId="RientrocorpodeltestoCarattere">
    <w:name w:val="Rientro corpo del testo Carattere"/>
    <w:link w:val="Rientrocorpodeltesto"/>
    <w:rsid w:val="006479EA"/>
    <w:rPr>
      <w:rFonts w:ascii="Times New Roman" w:eastAsia="Times New Roman" w:hAnsi="Times New Roman"/>
      <w:sz w:val="22"/>
      <w:szCs w:val="22"/>
    </w:rPr>
  </w:style>
  <w:style w:type="paragraph" w:customStyle="1" w:styleId="Default">
    <w:name w:val="Default"/>
    <w:rsid w:val="006479EA"/>
    <w:pPr>
      <w:autoSpaceDE w:val="0"/>
      <w:autoSpaceDN w:val="0"/>
      <w:adjustRightInd w:val="0"/>
    </w:pPr>
    <w:rPr>
      <w:rFonts w:ascii="Times New Roman" w:eastAsia="Times New Roman" w:hAnsi="Times New Roman"/>
      <w:color w:val="000000"/>
      <w:sz w:val="24"/>
      <w:szCs w:val="24"/>
    </w:rPr>
  </w:style>
  <w:style w:type="paragraph" w:styleId="Sottotitolo">
    <w:name w:val="Subtitle"/>
    <w:basedOn w:val="Normale"/>
    <w:next w:val="Normale"/>
    <w:link w:val="SottotitoloCarattere"/>
    <w:qFormat/>
    <w:rsid w:val="006479EA"/>
    <w:pPr>
      <w:numPr>
        <w:ilvl w:val="1"/>
      </w:numPr>
      <w:spacing w:after="0" w:line="240" w:lineRule="auto"/>
    </w:pPr>
    <w:rPr>
      <w:rFonts w:ascii="Cambria" w:eastAsia="Times New Roman" w:hAnsi="Cambria"/>
      <w:i/>
      <w:iCs/>
      <w:color w:val="4F81BD"/>
      <w:spacing w:val="15"/>
      <w:sz w:val="24"/>
      <w:szCs w:val="24"/>
      <w:lang w:val="x-none" w:eastAsia="x-none"/>
    </w:rPr>
  </w:style>
  <w:style w:type="character" w:customStyle="1" w:styleId="SottotitoloCarattere">
    <w:name w:val="Sottotitolo Carattere"/>
    <w:link w:val="Sottotitolo"/>
    <w:rsid w:val="006479EA"/>
    <w:rPr>
      <w:rFonts w:ascii="Cambria" w:eastAsia="Times New Roman" w:hAnsi="Cambria"/>
      <w:i/>
      <w:iCs/>
      <w:color w:val="4F81BD"/>
      <w:spacing w:val="15"/>
      <w:sz w:val="24"/>
      <w:szCs w:val="24"/>
      <w:lang w:val="x-none" w:eastAsia="x-none"/>
    </w:rPr>
  </w:style>
  <w:style w:type="character" w:styleId="Enfasigrassetto">
    <w:name w:val="Strong"/>
    <w:qFormat/>
    <w:rsid w:val="006479EA"/>
    <w:rPr>
      <w:b/>
      <w:bCs/>
    </w:rPr>
  </w:style>
  <w:style w:type="character" w:styleId="Enfasicorsivo">
    <w:name w:val="Emphasis"/>
    <w:qFormat/>
    <w:rsid w:val="006479EA"/>
    <w:rPr>
      <w:i/>
      <w:iCs/>
    </w:rPr>
  </w:style>
  <w:style w:type="paragraph" w:customStyle="1" w:styleId="PGTnormal">
    <w:name w:val="PGTnormal"/>
    <w:basedOn w:val="Normale"/>
    <w:rsid w:val="006479EA"/>
    <w:pPr>
      <w:widowControl w:val="0"/>
      <w:spacing w:after="0" w:line="240" w:lineRule="auto"/>
      <w:jc w:val="both"/>
    </w:pPr>
    <w:rPr>
      <w:rFonts w:ascii="Tahoma" w:eastAsia="Times New Roman" w:hAnsi="Tahoma"/>
      <w:noProof/>
      <w:szCs w:val="20"/>
      <w:lang w:eastAsia="it-IT"/>
    </w:rPr>
  </w:style>
  <w:style w:type="character" w:customStyle="1" w:styleId="CorpodeltestoCarattere">
    <w:name w:val="Corpo del testo Carattere"/>
    <w:link w:val="a"/>
    <w:rsid w:val="006479EA"/>
    <w:rPr>
      <w:bCs/>
      <w:color w:val="000000"/>
      <w:sz w:val="22"/>
    </w:rPr>
  </w:style>
  <w:style w:type="paragraph" w:styleId="Corpodeltesto3">
    <w:name w:val="Body Text 3"/>
    <w:basedOn w:val="Normale"/>
    <w:link w:val="Corpodeltesto3Carattere"/>
    <w:rsid w:val="006479EA"/>
    <w:pPr>
      <w:spacing w:after="120" w:line="240" w:lineRule="auto"/>
    </w:pPr>
    <w:rPr>
      <w:rFonts w:ascii="Times New Roman" w:eastAsia="Times New Roman" w:hAnsi="Times New Roman"/>
      <w:sz w:val="16"/>
      <w:szCs w:val="16"/>
      <w:lang w:val="x-none" w:eastAsia="x-none"/>
    </w:rPr>
  </w:style>
  <w:style w:type="character" w:customStyle="1" w:styleId="Corpodeltesto3Carattere">
    <w:name w:val="Corpo del testo 3 Carattere"/>
    <w:link w:val="Corpodeltesto3"/>
    <w:rsid w:val="006479EA"/>
    <w:rPr>
      <w:rFonts w:ascii="Times New Roman" w:eastAsia="Times New Roman" w:hAnsi="Times New Roman"/>
      <w:sz w:val="16"/>
      <w:szCs w:val="16"/>
      <w:lang w:val="x-none" w:eastAsia="x-none"/>
    </w:rPr>
  </w:style>
  <w:style w:type="paragraph" w:customStyle="1" w:styleId="basefonte0">
    <w:name w:val="base fonte"/>
    <w:basedOn w:val="Corpotesto"/>
    <w:link w:val="basefonteCarattere0"/>
    <w:qFormat/>
    <w:rsid w:val="006479EA"/>
    <w:pPr>
      <w:jc w:val="left"/>
    </w:pPr>
    <w:rPr>
      <w:bCs/>
      <w:color w:val="000000"/>
      <w:sz w:val="18"/>
      <w:szCs w:val="18"/>
    </w:rPr>
  </w:style>
  <w:style w:type="paragraph" w:customStyle="1" w:styleId="fonte0">
    <w:name w:val="fonte"/>
    <w:basedOn w:val="basefonte0"/>
    <w:link w:val="fonteCarattere0"/>
    <w:qFormat/>
    <w:rsid w:val="006479EA"/>
    <w:rPr>
      <w:smallCaps/>
    </w:rPr>
  </w:style>
  <w:style w:type="character" w:customStyle="1" w:styleId="basefonteCarattere0">
    <w:name w:val="base fonte Carattere"/>
    <w:link w:val="basefonte0"/>
    <w:rsid w:val="006479EA"/>
    <w:rPr>
      <w:rFonts w:ascii="Times New Roman" w:eastAsia="Times New Roman" w:hAnsi="Times New Roman"/>
      <w:bCs/>
      <w:color w:val="000000"/>
      <w:sz w:val="18"/>
      <w:szCs w:val="18"/>
      <w:lang w:val="x-none" w:eastAsia="x-none"/>
    </w:rPr>
  </w:style>
  <w:style w:type="character" w:customStyle="1" w:styleId="fonteCarattere0">
    <w:name w:val="fonte Carattere"/>
    <w:link w:val="fonte0"/>
    <w:rsid w:val="006479EA"/>
    <w:rPr>
      <w:rFonts w:ascii="Times New Roman" w:eastAsia="Times New Roman" w:hAnsi="Times New Roman"/>
      <w:bCs/>
      <w:smallCaps/>
      <w:color w:val="000000"/>
      <w:sz w:val="18"/>
      <w:szCs w:val="18"/>
      <w:lang w:val="x-none" w:eastAsia="x-none"/>
    </w:rPr>
  </w:style>
  <w:style w:type="paragraph" w:customStyle="1" w:styleId="testo">
    <w:name w:val="testo"/>
    <w:basedOn w:val="Normale"/>
    <w:rsid w:val="008C14E0"/>
    <w:pPr>
      <w:spacing w:after="0" w:line="240" w:lineRule="auto"/>
      <w:ind w:firstLine="200"/>
      <w:jc w:val="both"/>
    </w:pPr>
    <w:rPr>
      <w:rFonts w:ascii="Times New Roman" w:eastAsia="Batang" w:hAnsi="Times New Roman"/>
      <w:sz w:val="24"/>
      <w:szCs w:val="20"/>
      <w:lang w:val="en-GB" w:eastAsia="it-IT"/>
    </w:rPr>
  </w:style>
  <w:style w:type="character" w:customStyle="1" w:styleId="hps">
    <w:name w:val="hps"/>
    <w:basedOn w:val="Carpredefinitoparagrafo"/>
    <w:rsid w:val="00076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4430"/>
    <w:pPr>
      <w:spacing w:after="200" w:line="276" w:lineRule="auto"/>
    </w:pPr>
    <w:rPr>
      <w:sz w:val="22"/>
      <w:szCs w:val="22"/>
      <w:lang w:eastAsia="en-US"/>
    </w:rPr>
  </w:style>
  <w:style w:type="paragraph" w:styleId="Titolo1">
    <w:name w:val="heading 1"/>
    <w:basedOn w:val="Normale"/>
    <w:next w:val="Normale"/>
    <w:link w:val="Titolo1Carattere"/>
    <w:uiPriority w:val="9"/>
    <w:qFormat/>
    <w:rsid w:val="002B13D5"/>
    <w:pPr>
      <w:keepNext/>
      <w:keepLines/>
      <w:spacing w:before="480" w:after="0"/>
      <w:outlineLvl w:val="0"/>
    </w:pPr>
    <w:rPr>
      <w:rFonts w:ascii="Cambria" w:eastAsia="Times New Roman" w:hAnsi="Cambria"/>
      <w:b/>
      <w:bCs/>
      <w:color w:val="365F91"/>
      <w:sz w:val="28"/>
      <w:szCs w:val="28"/>
      <w:lang w:val="x-none" w:eastAsia="x-none"/>
    </w:rPr>
  </w:style>
  <w:style w:type="paragraph" w:styleId="Titolo3">
    <w:name w:val="heading 3"/>
    <w:basedOn w:val="Normale"/>
    <w:next w:val="Normale"/>
    <w:link w:val="Titolo3Carattere"/>
    <w:qFormat/>
    <w:rsid w:val="006479EA"/>
    <w:pPr>
      <w:keepNext/>
      <w:spacing w:after="0" w:line="240" w:lineRule="auto"/>
      <w:jc w:val="center"/>
      <w:outlineLvl w:val="2"/>
    </w:pPr>
    <w:rPr>
      <w:rFonts w:ascii="Times New Roman" w:eastAsia="Times New Roman" w:hAnsi="Times New Roman"/>
      <w:b/>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C6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nhideWhenUsed/>
    <w:rsid w:val="00A44F13"/>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rsid w:val="00A44F13"/>
    <w:rPr>
      <w:rFonts w:ascii="Tahoma" w:hAnsi="Tahoma" w:cs="Tahoma"/>
      <w:sz w:val="16"/>
      <w:szCs w:val="16"/>
    </w:rPr>
  </w:style>
  <w:style w:type="paragraph" w:styleId="Paragrafoelenco">
    <w:name w:val="List Paragraph"/>
    <w:basedOn w:val="Normale"/>
    <w:uiPriority w:val="34"/>
    <w:qFormat/>
    <w:rsid w:val="00CF15AE"/>
    <w:pPr>
      <w:ind w:left="720"/>
      <w:contextualSpacing/>
    </w:pPr>
  </w:style>
  <w:style w:type="paragraph" w:styleId="Intestazione">
    <w:name w:val="header"/>
    <w:basedOn w:val="Normale"/>
    <w:link w:val="IntestazioneCarattere"/>
    <w:unhideWhenUsed/>
    <w:rsid w:val="002806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0622"/>
  </w:style>
  <w:style w:type="paragraph" w:styleId="Pidipagina">
    <w:name w:val="footer"/>
    <w:basedOn w:val="Normale"/>
    <w:link w:val="PidipaginaCarattere"/>
    <w:uiPriority w:val="99"/>
    <w:unhideWhenUsed/>
    <w:rsid w:val="002806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0622"/>
  </w:style>
  <w:style w:type="character" w:styleId="Collegamentoipertestuale">
    <w:name w:val="Hyperlink"/>
    <w:uiPriority w:val="99"/>
    <w:unhideWhenUsed/>
    <w:rsid w:val="008B3945"/>
    <w:rPr>
      <w:color w:val="0000FF"/>
      <w:u w:val="single"/>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semiHidden/>
    <w:unhideWhenUsed/>
    <w:rsid w:val="002B13D5"/>
    <w:pPr>
      <w:spacing w:after="0" w:line="240" w:lineRule="auto"/>
    </w:pPr>
    <w:rPr>
      <w:sz w:val="20"/>
      <w:szCs w:val="20"/>
      <w:lang w:val="x-none" w:eastAsia="x-none"/>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semiHidden/>
    <w:rsid w:val="002B13D5"/>
    <w:rPr>
      <w:sz w:val="20"/>
      <w:szCs w:val="20"/>
    </w:rPr>
  </w:style>
  <w:style w:type="character" w:styleId="Rimandonotaapidipagina">
    <w:name w:val="footnote reference"/>
    <w:uiPriority w:val="99"/>
    <w:semiHidden/>
    <w:unhideWhenUsed/>
    <w:rsid w:val="002B13D5"/>
    <w:rPr>
      <w:vertAlign w:val="superscript"/>
    </w:rPr>
  </w:style>
  <w:style w:type="character" w:customStyle="1" w:styleId="Titolo1Carattere">
    <w:name w:val="Titolo 1 Carattere"/>
    <w:link w:val="Titolo1"/>
    <w:uiPriority w:val="9"/>
    <w:rsid w:val="002B13D5"/>
    <w:rPr>
      <w:rFonts w:ascii="Cambria" w:eastAsia="Times New Roman" w:hAnsi="Cambria" w:cs="Times New Roman"/>
      <w:b/>
      <w:bCs/>
      <w:color w:val="365F91"/>
      <w:sz w:val="28"/>
      <w:szCs w:val="28"/>
    </w:rPr>
  </w:style>
  <w:style w:type="paragraph" w:styleId="NormaleWeb">
    <w:name w:val="Normal (Web)"/>
    <w:basedOn w:val="Normale"/>
    <w:uiPriority w:val="99"/>
    <w:unhideWhenUsed/>
    <w:rsid w:val="002B13D5"/>
    <w:rPr>
      <w:rFonts w:ascii="Times New Roman" w:hAnsi="Times New Roman"/>
      <w:sz w:val="24"/>
      <w:szCs w:val="24"/>
    </w:rPr>
  </w:style>
  <w:style w:type="paragraph" w:customStyle="1" w:styleId="BASEFONTE">
    <w:name w:val="BASE FONTE"/>
    <w:basedOn w:val="Normale"/>
    <w:link w:val="BASEFONTECarattere"/>
    <w:qFormat/>
    <w:rsid w:val="00597FB7"/>
    <w:pPr>
      <w:autoSpaceDE w:val="0"/>
      <w:autoSpaceDN w:val="0"/>
      <w:adjustRightInd w:val="0"/>
      <w:spacing w:after="0" w:line="240" w:lineRule="auto"/>
      <w:jc w:val="both"/>
    </w:pPr>
    <w:rPr>
      <w:rFonts w:ascii="Times New Roman" w:hAnsi="Times New Roman"/>
      <w:sz w:val="18"/>
      <w:szCs w:val="18"/>
      <w:lang w:val="x-none" w:eastAsia="x-none"/>
    </w:rPr>
  </w:style>
  <w:style w:type="paragraph" w:customStyle="1" w:styleId="FONTE">
    <w:name w:val="FONTE"/>
    <w:basedOn w:val="BASEFONTE"/>
    <w:link w:val="FONTECarattere"/>
    <w:qFormat/>
    <w:rsid w:val="00597FB7"/>
    <w:rPr>
      <w:smallCaps/>
    </w:rPr>
  </w:style>
  <w:style w:type="character" w:customStyle="1" w:styleId="BASEFONTECarattere">
    <w:name w:val="BASE FONTE Carattere"/>
    <w:link w:val="BASEFONTE"/>
    <w:rsid w:val="00597FB7"/>
    <w:rPr>
      <w:rFonts w:ascii="Times New Roman" w:hAnsi="Times New Roman" w:cs="Times New Roman"/>
      <w:sz w:val="18"/>
      <w:szCs w:val="18"/>
    </w:rPr>
  </w:style>
  <w:style w:type="paragraph" w:customStyle="1" w:styleId="TITTAB">
    <w:name w:val="TIT TAB"/>
    <w:basedOn w:val="Normale"/>
    <w:link w:val="TITTABCarattere"/>
    <w:qFormat/>
    <w:rsid w:val="00597FB7"/>
    <w:pPr>
      <w:autoSpaceDE w:val="0"/>
      <w:autoSpaceDN w:val="0"/>
      <w:adjustRightInd w:val="0"/>
      <w:spacing w:after="0" w:line="240" w:lineRule="auto"/>
      <w:jc w:val="center"/>
    </w:pPr>
    <w:rPr>
      <w:rFonts w:ascii="Times New Roman" w:hAnsi="Times New Roman"/>
      <w:i/>
      <w:sz w:val="21"/>
      <w:szCs w:val="21"/>
      <w:lang w:val="x-none" w:eastAsia="x-none"/>
    </w:rPr>
  </w:style>
  <w:style w:type="character" w:customStyle="1" w:styleId="FONTECarattere">
    <w:name w:val="FONTE Carattere"/>
    <w:link w:val="FONTE"/>
    <w:rsid w:val="00597FB7"/>
    <w:rPr>
      <w:rFonts w:ascii="Times New Roman" w:hAnsi="Times New Roman" w:cs="Times New Roman"/>
      <w:smallCaps/>
      <w:sz w:val="18"/>
      <w:szCs w:val="18"/>
    </w:rPr>
  </w:style>
  <w:style w:type="paragraph" w:styleId="Corpotesto">
    <w:name w:val="Body Text"/>
    <w:basedOn w:val="Normale"/>
    <w:link w:val="CorpotestoCarattere"/>
    <w:semiHidden/>
    <w:rsid w:val="00F21099"/>
    <w:pPr>
      <w:spacing w:after="0" w:line="240" w:lineRule="auto"/>
      <w:jc w:val="both"/>
    </w:pPr>
    <w:rPr>
      <w:rFonts w:ascii="Times New Roman" w:eastAsia="Times New Roman" w:hAnsi="Times New Roman"/>
      <w:szCs w:val="24"/>
      <w:lang w:val="x-none" w:eastAsia="x-none"/>
    </w:rPr>
  </w:style>
  <w:style w:type="character" w:customStyle="1" w:styleId="TITTABCarattere">
    <w:name w:val="TIT TAB Carattere"/>
    <w:link w:val="TITTAB"/>
    <w:rsid w:val="00597FB7"/>
    <w:rPr>
      <w:rFonts w:ascii="Times New Roman" w:hAnsi="Times New Roman" w:cs="Times New Roman"/>
      <w:i/>
      <w:sz w:val="21"/>
      <w:szCs w:val="21"/>
    </w:rPr>
  </w:style>
  <w:style w:type="character" w:customStyle="1" w:styleId="CorpotestoCarattere">
    <w:name w:val="Corpo testo Carattere"/>
    <w:link w:val="Corpotesto"/>
    <w:semiHidden/>
    <w:rsid w:val="00F21099"/>
    <w:rPr>
      <w:rFonts w:ascii="Times New Roman" w:eastAsia="Times New Roman" w:hAnsi="Times New Roman"/>
      <w:sz w:val="22"/>
      <w:szCs w:val="24"/>
    </w:rPr>
  </w:style>
  <w:style w:type="paragraph" w:styleId="Testonotadichiusura">
    <w:name w:val="endnote text"/>
    <w:basedOn w:val="Normale"/>
    <w:link w:val="TestonotadichiusuraCarattere"/>
    <w:uiPriority w:val="99"/>
    <w:semiHidden/>
    <w:unhideWhenUsed/>
    <w:rsid w:val="001F390F"/>
    <w:rPr>
      <w:sz w:val="20"/>
      <w:szCs w:val="20"/>
      <w:lang w:val="x-none"/>
    </w:rPr>
  </w:style>
  <w:style w:type="character" w:customStyle="1" w:styleId="TestonotadichiusuraCarattere">
    <w:name w:val="Testo nota di chiusura Carattere"/>
    <w:link w:val="Testonotadichiusura"/>
    <w:uiPriority w:val="99"/>
    <w:semiHidden/>
    <w:rsid w:val="001F390F"/>
    <w:rPr>
      <w:lang w:eastAsia="en-US"/>
    </w:rPr>
  </w:style>
  <w:style w:type="character" w:styleId="Rimandonotadichiusura">
    <w:name w:val="endnote reference"/>
    <w:uiPriority w:val="99"/>
    <w:semiHidden/>
    <w:unhideWhenUsed/>
    <w:rsid w:val="001F390F"/>
    <w:rPr>
      <w:vertAlign w:val="superscript"/>
    </w:rPr>
  </w:style>
  <w:style w:type="paragraph" w:styleId="Corpodeltesto2">
    <w:name w:val="Body Text 2"/>
    <w:basedOn w:val="Normale"/>
    <w:link w:val="Corpodeltesto2Carattere"/>
    <w:uiPriority w:val="99"/>
    <w:unhideWhenUsed/>
    <w:rsid w:val="00CF74F8"/>
    <w:pPr>
      <w:spacing w:after="120" w:line="480" w:lineRule="auto"/>
    </w:pPr>
    <w:rPr>
      <w:lang w:val="x-none"/>
    </w:rPr>
  </w:style>
  <w:style w:type="character" w:customStyle="1" w:styleId="Corpodeltesto2Carattere">
    <w:name w:val="Corpo del testo 2 Carattere"/>
    <w:link w:val="Corpodeltesto2"/>
    <w:uiPriority w:val="99"/>
    <w:semiHidden/>
    <w:rsid w:val="00CF74F8"/>
    <w:rPr>
      <w:sz w:val="22"/>
      <w:szCs w:val="22"/>
      <w:lang w:eastAsia="en-US"/>
    </w:rPr>
  </w:style>
  <w:style w:type="character" w:customStyle="1" w:styleId="Titolo3Carattere">
    <w:name w:val="Titolo 3 Carattere"/>
    <w:link w:val="Titolo3"/>
    <w:rsid w:val="006479EA"/>
    <w:rPr>
      <w:rFonts w:ascii="Times New Roman" w:eastAsia="Times New Roman" w:hAnsi="Times New Roman"/>
      <w:b/>
      <w:sz w:val="22"/>
      <w:szCs w:val="24"/>
      <w:lang w:val="x-none" w:eastAsia="x-none"/>
    </w:rPr>
  </w:style>
  <w:style w:type="paragraph" w:customStyle="1" w:styleId="a">
    <w:basedOn w:val="Normale"/>
    <w:next w:val="Corpotesto"/>
    <w:link w:val="CorpodeltestoCarattere"/>
    <w:rsid w:val="006479EA"/>
    <w:pPr>
      <w:spacing w:after="0" w:line="240" w:lineRule="auto"/>
      <w:jc w:val="both"/>
    </w:pPr>
    <w:rPr>
      <w:bCs/>
      <w:color w:val="000000"/>
      <w:szCs w:val="20"/>
      <w:lang w:val="x-none" w:eastAsia="x-none"/>
    </w:rPr>
  </w:style>
  <w:style w:type="character" w:styleId="Numeropagina">
    <w:name w:val="page number"/>
    <w:basedOn w:val="Carpredefinitoparagrafo"/>
    <w:rsid w:val="006479EA"/>
  </w:style>
  <w:style w:type="paragraph" w:customStyle="1" w:styleId="Normaleconrientro2">
    <w:name w:val="Normale con rientro 2"/>
    <w:basedOn w:val="Normale"/>
    <w:next w:val="Normale"/>
    <w:rsid w:val="006479EA"/>
    <w:pPr>
      <w:tabs>
        <w:tab w:val="num" w:pos="284"/>
        <w:tab w:val="num" w:pos="720"/>
      </w:tabs>
      <w:spacing w:after="0" w:line="360" w:lineRule="atLeast"/>
      <w:ind w:left="284" w:hanging="284"/>
      <w:jc w:val="both"/>
    </w:pPr>
    <w:rPr>
      <w:rFonts w:ascii="Times New Roman" w:eastAsia="Times New Roman" w:hAnsi="Times New Roman"/>
      <w:sz w:val="24"/>
      <w:szCs w:val="20"/>
      <w:lang w:eastAsia="it-IT"/>
    </w:rPr>
  </w:style>
  <w:style w:type="paragraph" w:styleId="Rientrocorpodeltesto3">
    <w:name w:val="Body Text Indent 3"/>
    <w:basedOn w:val="Normale"/>
    <w:link w:val="Rientrocorpodeltesto3Carattere"/>
    <w:rsid w:val="006479EA"/>
    <w:pPr>
      <w:spacing w:after="0" w:line="240" w:lineRule="auto"/>
      <w:ind w:left="180" w:hanging="180"/>
    </w:pPr>
    <w:rPr>
      <w:rFonts w:ascii="Times New Roman" w:eastAsia="Times New Roman" w:hAnsi="Times New Roman"/>
      <w:bCs/>
      <w:color w:val="000000"/>
      <w:szCs w:val="20"/>
      <w:lang w:val="x-none" w:eastAsia="x-none"/>
    </w:rPr>
  </w:style>
  <w:style w:type="character" w:customStyle="1" w:styleId="Rientrocorpodeltesto3Carattere">
    <w:name w:val="Rientro corpo del testo 3 Carattere"/>
    <w:link w:val="Rientrocorpodeltesto3"/>
    <w:rsid w:val="006479EA"/>
    <w:rPr>
      <w:rFonts w:ascii="Times New Roman" w:eastAsia="Times New Roman" w:hAnsi="Times New Roman"/>
      <w:bCs/>
      <w:color w:val="000000"/>
      <w:sz w:val="22"/>
    </w:rPr>
  </w:style>
  <w:style w:type="paragraph" w:styleId="Rientrocorpodeltesto">
    <w:name w:val="Body Text Indent"/>
    <w:basedOn w:val="Normale"/>
    <w:link w:val="RientrocorpodeltestoCarattere"/>
    <w:rsid w:val="006479EA"/>
    <w:pPr>
      <w:spacing w:after="0" w:line="240" w:lineRule="auto"/>
      <w:ind w:left="360"/>
      <w:jc w:val="both"/>
    </w:pPr>
    <w:rPr>
      <w:rFonts w:ascii="Times New Roman" w:eastAsia="Times New Roman" w:hAnsi="Times New Roman"/>
      <w:lang w:val="x-none" w:eastAsia="x-none"/>
    </w:rPr>
  </w:style>
  <w:style w:type="character" w:customStyle="1" w:styleId="RientrocorpodeltestoCarattere">
    <w:name w:val="Rientro corpo del testo Carattere"/>
    <w:link w:val="Rientrocorpodeltesto"/>
    <w:rsid w:val="006479EA"/>
    <w:rPr>
      <w:rFonts w:ascii="Times New Roman" w:eastAsia="Times New Roman" w:hAnsi="Times New Roman"/>
      <w:sz w:val="22"/>
      <w:szCs w:val="22"/>
    </w:rPr>
  </w:style>
  <w:style w:type="paragraph" w:customStyle="1" w:styleId="Default">
    <w:name w:val="Default"/>
    <w:rsid w:val="006479EA"/>
    <w:pPr>
      <w:autoSpaceDE w:val="0"/>
      <w:autoSpaceDN w:val="0"/>
      <w:adjustRightInd w:val="0"/>
    </w:pPr>
    <w:rPr>
      <w:rFonts w:ascii="Times New Roman" w:eastAsia="Times New Roman" w:hAnsi="Times New Roman"/>
      <w:color w:val="000000"/>
      <w:sz w:val="24"/>
      <w:szCs w:val="24"/>
    </w:rPr>
  </w:style>
  <w:style w:type="paragraph" w:styleId="Sottotitolo">
    <w:name w:val="Subtitle"/>
    <w:basedOn w:val="Normale"/>
    <w:next w:val="Normale"/>
    <w:link w:val="SottotitoloCarattere"/>
    <w:qFormat/>
    <w:rsid w:val="006479EA"/>
    <w:pPr>
      <w:numPr>
        <w:ilvl w:val="1"/>
      </w:numPr>
      <w:spacing w:after="0" w:line="240" w:lineRule="auto"/>
    </w:pPr>
    <w:rPr>
      <w:rFonts w:ascii="Cambria" w:eastAsia="Times New Roman" w:hAnsi="Cambria"/>
      <w:i/>
      <w:iCs/>
      <w:color w:val="4F81BD"/>
      <w:spacing w:val="15"/>
      <w:sz w:val="24"/>
      <w:szCs w:val="24"/>
      <w:lang w:val="x-none" w:eastAsia="x-none"/>
    </w:rPr>
  </w:style>
  <w:style w:type="character" w:customStyle="1" w:styleId="SottotitoloCarattere">
    <w:name w:val="Sottotitolo Carattere"/>
    <w:link w:val="Sottotitolo"/>
    <w:rsid w:val="006479EA"/>
    <w:rPr>
      <w:rFonts w:ascii="Cambria" w:eastAsia="Times New Roman" w:hAnsi="Cambria"/>
      <w:i/>
      <w:iCs/>
      <w:color w:val="4F81BD"/>
      <w:spacing w:val="15"/>
      <w:sz w:val="24"/>
      <w:szCs w:val="24"/>
      <w:lang w:val="x-none" w:eastAsia="x-none"/>
    </w:rPr>
  </w:style>
  <w:style w:type="character" w:styleId="Enfasigrassetto">
    <w:name w:val="Strong"/>
    <w:qFormat/>
    <w:rsid w:val="006479EA"/>
    <w:rPr>
      <w:b/>
      <w:bCs/>
    </w:rPr>
  </w:style>
  <w:style w:type="character" w:styleId="Enfasicorsivo">
    <w:name w:val="Emphasis"/>
    <w:qFormat/>
    <w:rsid w:val="006479EA"/>
    <w:rPr>
      <w:i/>
      <w:iCs/>
    </w:rPr>
  </w:style>
  <w:style w:type="paragraph" w:customStyle="1" w:styleId="PGTnormal">
    <w:name w:val="PGTnormal"/>
    <w:basedOn w:val="Normale"/>
    <w:rsid w:val="006479EA"/>
    <w:pPr>
      <w:widowControl w:val="0"/>
      <w:spacing w:after="0" w:line="240" w:lineRule="auto"/>
      <w:jc w:val="both"/>
    </w:pPr>
    <w:rPr>
      <w:rFonts w:ascii="Tahoma" w:eastAsia="Times New Roman" w:hAnsi="Tahoma"/>
      <w:noProof/>
      <w:szCs w:val="20"/>
      <w:lang w:eastAsia="it-IT"/>
    </w:rPr>
  </w:style>
  <w:style w:type="character" w:customStyle="1" w:styleId="CorpodeltestoCarattere">
    <w:name w:val="Corpo del testo Carattere"/>
    <w:link w:val="a"/>
    <w:rsid w:val="006479EA"/>
    <w:rPr>
      <w:bCs/>
      <w:color w:val="000000"/>
      <w:sz w:val="22"/>
    </w:rPr>
  </w:style>
  <w:style w:type="paragraph" w:styleId="Corpodeltesto3">
    <w:name w:val="Body Text 3"/>
    <w:basedOn w:val="Normale"/>
    <w:link w:val="Corpodeltesto3Carattere"/>
    <w:rsid w:val="006479EA"/>
    <w:pPr>
      <w:spacing w:after="120" w:line="240" w:lineRule="auto"/>
    </w:pPr>
    <w:rPr>
      <w:rFonts w:ascii="Times New Roman" w:eastAsia="Times New Roman" w:hAnsi="Times New Roman"/>
      <w:sz w:val="16"/>
      <w:szCs w:val="16"/>
      <w:lang w:val="x-none" w:eastAsia="x-none"/>
    </w:rPr>
  </w:style>
  <w:style w:type="character" w:customStyle="1" w:styleId="Corpodeltesto3Carattere">
    <w:name w:val="Corpo del testo 3 Carattere"/>
    <w:link w:val="Corpodeltesto3"/>
    <w:rsid w:val="006479EA"/>
    <w:rPr>
      <w:rFonts w:ascii="Times New Roman" w:eastAsia="Times New Roman" w:hAnsi="Times New Roman"/>
      <w:sz w:val="16"/>
      <w:szCs w:val="16"/>
      <w:lang w:val="x-none" w:eastAsia="x-none"/>
    </w:rPr>
  </w:style>
  <w:style w:type="paragraph" w:customStyle="1" w:styleId="basefonte0">
    <w:name w:val="base fonte"/>
    <w:basedOn w:val="Corpotesto"/>
    <w:link w:val="basefonteCarattere0"/>
    <w:qFormat/>
    <w:rsid w:val="006479EA"/>
    <w:pPr>
      <w:jc w:val="left"/>
    </w:pPr>
    <w:rPr>
      <w:bCs/>
      <w:color w:val="000000"/>
      <w:sz w:val="18"/>
      <w:szCs w:val="18"/>
    </w:rPr>
  </w:style>
  <w:style w:type="paragraph" w:customStyle="1" w:styleId="fonte0">
    <w:name w:val="fonte"/>
    <w:basedOn w:val="basefonte0"/>
    <w:link w:val="fonteCarattere0"/>
    <w:qFormat/>
    <w:rsid w:val="006479EA"/>
    <w:rPr>
      <w:smallCaps/>
    </w:rPr>
  </w:style>
  <w:style w:type="character" w:customStyle="1" w:styleId="basefonteCarattere0">
    <w:name w:val="base fonte Carattere"/>
    <w:link w:val="basefonte0"/>
    <w:rsid w:val="006479EA"/>
    <w:rPr>
      <w:rFonts w:ascii="Times New Roman" w:eastAsia="Times New Roman" w:hAnsi="Times New Roman"/>
      <w:bCs/>
      <w:color w:val="000000"/>
      <w:sz w:val="18"/>
      <w:szCs w:val="18"/>
      <w:lang w:val="x-none" w:eastAsia="x-none"/>
    </w:rPr>
  </w:style>
  <w:style w:type="character" w:customStyle="1" w:styleId="fonteCarattere0">
    <w:name w:val="fonte Carattere"/>
    <w:link w:val="fonte0"/>
    <w:rsid w:val="006479EA"/>
    <w:rPr>
      <w:rFonts w:ascii="Times New Roman" w:eastAsia="Times New Roman" w:hAnsi="Times New Roman"/>
      <w:bCs/>
      <w:smallCaps/>
      <w:color w:val="000000"/>
      <w:sz w:val="18"/>
      <w:szCs w:val="18"/>
      <w:lang w:val="x-none" w:eastAsia="x-none"/>
    </w:rPr>
  </w:style>
  <w:style w:type="paragraph" w:customStyle="1" w:styleId="testo">
    <w:name w:val="testo"/>
    <w:basedOn w:val="Normale"/>
    <w:rsid w:val="008C14E0"/>
    <w:pPr>
      <w:spacing w:after="0" w:line="240" w:lineRule="auto"/>
      <w:ind w:firstLine="200"/>
      <w:jc w:val="both"/>
    </w:pPr>
    <w:rPr>
      <w:rFonts w:ascii="Times New Roman" w:eastAsia="Batang" w:hAnsi="Times New Roman"/>
      <w:sz w:val="24"/>
      <w:szCs w:val="20"/>
      <w:lang w:val="en-GB" w:eastAsia="it-IT"/>
    </w:rPr>
  </w:style>
  <w:style w:type="character" w:customStyle="1" w:styleId="hps">
    <w:name w:val="hps"/>
    <w:basedOn w:val="Carpredefinitoparagrafo"/>
    <w:rsid w:val="0007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1395">
      <w:bodyDiv w:val="1"/>
      <w:marLeft w:val="0"/>
      <w:marRight w:val="0"/>
      <w:marTop w:val="0"/>
      <w:marBottom w:val="0"/>
      <w:divBdr>
        <w:top w:val="none" w:sz="0" w:space="0" w:color="auto"/>
        <w:left w:val="none" w:sz="0" w:space="0" w:color="auto"/>
        <w:bottom w:val="none" w:sz="0" w:space="0" w:color="auto"/>
        <w:right w:val="none" w:sz="0" w:space="0" w:color="auto"/>
      </w:divBdr>
    </w:div>
    <w:div w:id="19551942">
      <w:bodyDiv w:val="1"/>
      <w:marLeft w:val="0"/>
      <w:marRight w:val="0"/>
      <w:marTop w:val="0"/>
      <w:marBottom w:val="0"/>
      <w:divBdr>
        <w:top w:val="none" w:sz="0" w:space="0" w:color="auto"/>
        <w:left w:val="none" w:sz="0" w:space="0" w:color="auto"/>
        <w:bottom w:val="none" w:sz="0" w:space="0" w:color="auto"/>
        <w:right w:val="none" w:sz="0" w:space="0" w:color="auto"/>
      </w:divBdr>
    </w:div>
    <w:div w:id="30418263">
      <w:bodyDiv w:val="1"/>
      <w:marLeft w:val="0"/>
      <w:marRight w:val="0"/>
      <w:marTop w:val="0"/>
      <w:marBottom w:val="0"/>
      <w:divBdr>
        <w:top w:val="none" w:sz="0" w:space="0" w:color="auto"/>
        <w:left w:val="none" w:sz="0" w:space="0" w:color="auto"/>
        <w:bottom w:val="none" w:sz="0" w:space="0" w:color="auto"/>
        <w:right w:val="none" w:sz="0" w:space="0" w:color="auto"/>
      </w:divBdr>
      <w:divsChild>
        <w:div w:id="13462409">
          <w:marLeft w:val="0"/>
          <w:marRight w:val="0"/>
          <w:marTop w:val="0"/>
          <w:marBottom w:val="0"/>
          <w:divBdr>
            <w:top w:val="none" w:sz="0" w:space="0" w:color="auto"/>
            <w:left w:val="none" w:sz="0" w:space="0" w:color="auto"/>
            <w:bottom w:val="none" w:sz="0" w:space="0" w:color="auto"/>
            <w:right w:val="none" w:sz="0" w:space="0" w:color="auto"/>
          </w:divBdr>
          <w:divsChild>
            <w:div w:id="1079714451">
              <w:marLeft w:val="0"/>
              <w:marRight w:val="0"/>
              <w:marTop w:val="0"/>
              <w:marBottom w:val="0"/>
              <w:divBdr>
                <w:top w:val="none" w:sz="0" w:space="0" w:color="auto"/>
                <w:left w:val="none" w:sz="0" w:space="0" w:color="auto"/>
                <w:bottom w:val="none" w:sz="0" w:space="0" w:color="auto"/>
                <w:right w:val="none" w:sz="0" w:space="0" w:color="auto"/>
              </w:divBdr>
              <w:divsChild>
                <w:div w:id="1278560703">
                  <w:marLeft w:val="0"/>
                  <w:marRight w:val="0"/>
                  <w:marTop w:val="0"/>
                  <w:marBottom w:val="0"/>
                  <w:divBdr>
                    <w:top w:val="none" w:sz="0" w:space="0" w:color="auto"/>
                    <w:left w:val="none" w:sz="0" w:space="0" w:color="auto"/>
                    <w:bottom w:val="none" w:sz="0" w:space="0" w:color="auto"/>
                    <w:right w:val="none" w:sz="0" w:space="0" w:color="auto"/>
                  </w:divBdr>
                  <w:divsChild>
                    <w:div w:id="696077426">
                      <w:marLeft w:val="0"/>
                      <w:marRight w:val="0"/>
                      <w:marTop w:val="0"/>
                      <w:marBottom w:val="0"/>
                      <w:divBdr>
                        <w:top w:val="none" w:sz="0" w:space="0" w:color="auto"/>
                        <w:left w:val="none" w:sz="0" w:space="0" w:color="auto"/>
                        <w:bottom w:val="none" w:sz="0" w:space="0" w:color="auto"/>
                        <w:right w:val="none" w:sz="0" w:space="0" w:color="auto"/>
                      </w:divBdr>
                      <w:divsChild>
                        <w:div w:id="1455296054">
                          <w:marLeft w:val="0"/>
                          <w:marRight w:val="0"/>
                          <w:marTop w:val="0"/>
                          <w:marBottom w:val="0"/>
                          <w:divBdr>
                            <w:top w:val="none" w:sz="0" w:space="0" w:color="auto"/>
                            <w:left w:val="none" w:sz="0" w:space="0" w:color="auto"/>
                            <w:bottom w:val="none" w:sz="0" w:space="0" w:color="auto"/>
                            <w:right w:val="none" w:sz="0" w:space="0" w:color="auto"/>
                          </w:divBdr>
                          <w:divsChild>
                            <w:div w:id="2136026451">
                              <w:marLeft w:val="0"/>
                              <w:marRight w:val="0"/>
                              <w:marTop w:val="0"/>
                              <w:marBottom w:val="0"/>
                              <w:divBdr>
                                <w:top w:val="none" w:sz="0" w:space="0" w:color="auto"/>
                                <w:left w:val="none" w:sz="0" w:space="0" w:color="auto"/>
                                <w:bottom w:val="none" w:sz="0" w:space="0" w:color="auto"/>
                                <w:right w:val="none" w:sz="0" w:space="0" w:color="auto"/>
                              </w:divBdr>
                              <w:divsChild>
                                <w:div w:id="136344807">
                                  <w:marLeft w:val="0"/>
                                  <w:marRight w:val="0"/>
                                  <w:marTop w:val="0"/>
                                  <w:marBottom w:val="0"/>
                                  <w:divBdr>
                                    <w:top w:val="none" w:sz="0" w:space="0" w:color="auto"/>
                                    <w:left w:val="none" w:sz="0" w:space="0" w:color="auto"/>
                                    <w:bottom w:val="none" w:sz="0" w:space="0" w:color="auto"/>
                                    <w:right w:val="none" w:sz="0" w:space="0" w:color="auto"/>
                                  </w:divBdr>
                                  <w:divsChild>
                                    <w:div w:id="995841170">
                                      <w:marLeft w:val="0"/>
                                      <w:marRight w:val="0"/>
                                      <w:marTop w:val="0"/>
                                      <w:marBottom w:val="0"/>
                                      <w:divBdr>
                                        <w:top w:val="none" w:sz="0" w:space="0" w:color="auto"/>
                                        <w:left w:val="none" w:sz="0" w:space="0" w:color="auto"/>
                                        <w:bottom w:val="none" w:sz="0" w:space="0" w:color="auto"/>
                                        <w:right w:val="none" w:sz="0" w:space="0" w:color="auto"/>
                                      </w:divBdr>
                                      <w:divsChild>
                                        <w:div w:id="1210219280">
                                          <w:marLeft w:val="0"/>
                                          <w:marRight w:val="0"/>
                                          <w:marTop w:val="0"/>
                                          <w:marBottom w:val="0"/>
                                          <w:divBdr>
                                            <w:top w:val="none" w:sz="0" w:space="0" w:color="auto"/>
                                            <w:left w:val="none" w:sz="0" w:space="0" w:color="auto"/>
                                            <w:bottom w:val="none" w:sz="0" w:space="0" w:color="auto"/>
                                            <w:right w:val="none" w:sz="0" w:space="0" w:color="auto"/>
                                          </w:divBdr>
                                          <w:divsChild>
                                            <w:div w:id="598679376">
                                              <w:marLeft w:val="0"/>
                                              <w:marRight w:val="0"/>
                                              <w:marTop w:val="0"/>
                                              <w:marBottom w:val="0"/>
                                              <w:divBdr>
                                                <w:top w:val="single" w:sz="6" w:space="0" w:color="F5F5F5"/>
                                                <w:left w:val="single" w:sz="6" w:space="0" w:color="F5F5F5"/>
                                                <w:bottom w:val="single" w:sz="6" w:space="0" w:color="F5F5F5"/>
                                                <w:right w:val="single" w:sz="6" w:space="0" w:color="F5F5F5"/>
                                              </w:divBdr>
                                              <w:divsChild>
                                                <w:div w:id="1101144127">
                                                  <w:marLeft w:val="0"/>
                                                  <w:marRight w:val="0"/>
                                                  <w:marTop w:val="0"/>
                                                  <w:marBottom w:val="0"/>
                                                  <w:divBdr>
                                                    <w:top w:val="none" w:sz="0" w:space="0" w:color="auto"/>
                                                    <w:left w:val="none" w:sz="0" w:space="0" w:color="auto"/>
                                                    <w:bottom w:val="none" w:sz="0" w:space="0" w:color="auto"/>
                                                    <w:right w:val="none" w:sz="0" w:space="0" w:color="auto"/>
                                                  </w:divBdr>
                                                  <w:divsChild>
                                                    <w:div w:id="17505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95522">
      <w:bodyDiv w:val="1"/>
      <w:marLeft w:val="0"/>
      <w:marRight w:val="0"/>
      <w:marTop w:val="0"/>
      <w:marBottom w:val="0"/>
      <w:divBdr>
        <w:top w:val="none" w:sz="0" w:space="0" w:color="auto"/>
        <w:left w:val="none" w:sz="0" w:space="0" w:color="auto"/>
        <w:bottom w:val="none" w:sz="0" w:space="0" w:color="auto"/>
        <w:right w:val="none" w:sz="0" w:space="0" w:color="auto"/>
      </w:divBdr>
      <w:divsChild>
        <w:div w:id="1902405582">
          <w:marLeft w:val="0"/>
          <w:marRight w:val="0"/>
          <w:marTop w:val="0"/>
          <w:marBottom w:val="0"/>
          <w:divBdr>
            <w:top w:val="none" w:sz="0" w:space="0" w:color="auto"/>
            <w:left w:val="none" w:sz="0" w:space="0" w:color="auto"/>
            <w:bottom w:val="none" w:sz="0" w:space="0" w:color="auto"/>
            <w:right w:val="none" w:sz="0" w:space="0" w:color="auto"/>
          </w:divBdr>
          <w:divsChild>
            <w:div w:id="215748242">
              <w:marLeft w:val="0"/>
              <w:marRight w:val="0"/>
              <w:marTop w:val="0"/>
              <w:marBottom w:val="0"/>
              <w:divBdr>
                <w:top w:val="none" w:sz="0" w:space="0" w:color="auto"/>
                <w:left w:val="none" w:sz="0" w:space="0" w:color="auto"/>
                <w:bottom w:val="none" w:sz="0" w:space="0" w:color="auto"/>
                <w:right w:val="none" w:sz="0" w:space="0" w:color="auto"/>
              </w:divBdr>
              <w:divsChild>
                <w:div w:id="580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7545">
      <w:bodyDiv w:val="1"/>
      <w:marLeft w:val="0"/>
      <w:marRight w:val="0"/>
      <w:marTop w:val="0"/>
      <w:marBottom w:val="0"/>
      <w:divBdr>
        <w:top w:val="none" w:sz="0" w:space="0" w:color="auto"/>
        <w:left w:val="none" w:sz="0" w:space="0" w:color="auto"/>
        <w:bottom w:val="none" w:sz="0" w:space="0" w:color="auto"/>
        <w:right w:val="none" w:sz="0" w:space="0" w:color="auto"/>
      </w:divBdr>
    </w:div>
    <w:div w:id="47580666">
      <w:bodyDiv w:val="1"/>
      <w:marLeft w:val="0"/>
      <w:marRight w:val="0"/>
      <w:marTop w:val="0"/>
      <w:marBottom w:val="0"/>
      <w:divBdr>
        <w:top w:val="none" w:sz="0" w:space="0" w:color="auto"/>
        <w:left w:val="none" w:sz="0" w:space="0" w:color="auto"/>
        <w:bottom w:val="none" w:sz="0" w:space="0" w:color="auto"/>
        <w:right w:val="none" w:sz="0" w:space="0" w:color="auto"/>
      </w:divBdr>
    </w:div>
    <w:div w:id="51076010">
      <w:bodyDiv w:val="1"/>
      <w:marLeft w:val="0"/>
      <w:marRight w:val="0"/>
      <w:marTop w:val="0"/>
      <w:marBottom w:val="0"/>
      <w:divBdr>
        <w:top w:val="none" w:sz="0" w:space="0" w:color="auto"/>
        <w:left w:val="none" w:sz="0" w:space="0" w:color="auto"/>
        <w:bottom w:val="none" w:sz="0" w:space="0" w:color="auto"/>
        <w:right w:val="none" w:sz="0" w:space="0" w:color="auto"/>
      </w:divBdr>
    </w:div>
    <w:div w:id="66270482">
      <w:bodyDiv w:val="1"/>
      <w:marLeft w:val="0"/>
      <w:marRight w:val="0"/>
      <w:marTop w:val="0"/>
      <w:marBottom w:val="0"/>
      <w:divBdr>
        <w:top w:val="none" w:sz="0" w:space="0" w:color="auto"/>
        <w:left w:val="none" w:sz="0" w:space="0" w:color="auto"/>
        <w:bottom w:val="none" w:sz="0" w:space="0" w:color="auto"/>
        <w:right w:val="none" w:sz="0" w:space="0" w:color="auto"/>
      </w:divBdr>
    </w:div>
    <w:div w:id="67117507">
      <w:bodyDiv w:val="1"/>
      <w:marLeft w:val="0"/>
      <w:marRight w:val="0"/>
      <w:marTop w:val="0"/>
      <w:marBottom w:val="0"/>
      <w:divBdr>
        <w:top w:val="none" w:sz="0" w:space="0" w:color="auto"/>
        <w:left w:val="none" w:sz="0" w:space="0" w:color="auto"/>
        <w:bottom w:val="none" w:sz="0" w:space="0" w:color="auto"/>
        <w:right w:val="none" w:sz="0" w:space="0" w:color="auto"/>
      </w:divBdr>
    </w:div>
    <w:div w:id="71122363">
      <w:bodyDiv w:val="1"/>
      <w:marLeft w:val="0"/>
      <w:marRight w:val="0"/>
      <w:marTop w:val="0"/>
      <w:marBottom w:val="0"/>
      <w:divBdr>
        <w:top w:val="none" w:sz="0" w:space="0" w:color="auto"/>
        <w:left w:val="none" w:sz="0" w:space="0" w:color="auto"/>
        <w:bottom w:val="none" w:sz="0" w:space="0" w:color="auto"/>
        <w:right w:val="none" w:sz="0" w:space="0" w:color="auto"/>
      </w:divBdr>
    </w:div>
    <w:div w:id="78186106">
      <w:bodyDiv w:val="1"/>
      <w:marLeft w:val="0"/>
      <w:marRight w:val="0"/>
      <w:marTop w:val="0"/>
      <w:marBottom w:val="0"/>
      <w:divBdr>
        <w:top w:val="none" w:sz="0" w:space="0" w:color="auto"/>
        <w:left w:val="none" w:sz="0" w:space="0" w:color="auto"/>
        <w:bottom w:val="none" w:sz="0" w:space="0" w:color="auto"/>
        <w:right w:val="none" w:sz="0" w:space="0" w:color="auto"/>
      </w:divBdr>
    </w:div>
    <w:div w:id="82146459">
      <w:bodyDiv w:val="1"/>
      <w:marLeft w:val="0"/>
      <w:marRight w:val="0"/>
      <w:marTop w:val="0"/>
      <w:marBottom w:val="0"/>
      <w:divBdr>
        <w:top w:val="none" w:sz="0" w:space="0" w:color="auto"/>
        <w:left w:val="none" w:sz="0" w:space="0" w:color="auto"/>
        <w:bottom w:val="none" w:sz="0" w:space="0" w:color="auto"/>
        <w:right w:val="none" w:sz="0" w:space="0" w:color="auto"/>
      </w:divBdr>
    </w:div>
    <w:div w:id="84620372">
      <w:bodyDiv w:val="1"/>
      <w:marLeft w:val="0"/>
      <w:marRight w:val="0"/>
      <w:marTop w:val="0"/>
      <w:marBottom w:val="0"/>
      <w:divBdr>
        <w:top w:val="none" w:sz="0" w:space="0" w:color="auto"/>
        <w:left w:val="none" w:sz="0" w:space="0" w:color="auto"/>
        <w:bottom w:val="none" w:sz="0" w:space="0" w:color="auto"/>
        <w:right w:val="none" w:sz="0" w:space="0" w:color="auto"/>
      </w:divBdr>
    </w:div>
    <w:div w:id="85229365">
      <w:bodyDiv w:val="1"/>
      <w:marLeft w:val="0"/>
      <w:marRight w:val="0"/>
      <w:marTop w:val="0"/>
      <w:marBottom w:val="0"/>
      <w:divBdr>
        <w:top w:val="none" w:sz="0" w:space="0" w:color="auto"/>
        <w:left w:val="none" w:sz="0" w:space="0" w:color="auto"/>
        <w:bottom w:val="none" w:sz="0" w:space="0" w:color="auto"/>
        <w:right w:val="none" w:sz="0" w:space="0" w:color="auto"/>
      </w:divBdr>
    </w:div>
    <w:div w:id="93941546">
      <w:bodyDiv w:val="1"/>
      <w:marLeft w:val="0"/>
      <w:marRight w:val="0"/>
      <w:marTop w:val="0"/>
      <w:marBottom w:val="0"/>
      <w:divBdr>
        <w:top w:val="none" w:sz="0" w:space="0" w:color="auto"/>
        <w:left w:val="none" w:sz="0" w:space="0" w:color="auto"/>
        <w:bottom w:val="none" w:sz="0" w:space="0" w:color="auto"/>
        <w:right w:val="none" w:sz="0" w:space="0" w:color="auto"/>
      </w:divBdr>
    </w:div>
    <w:div w:id="94643080">
      <w:bodyDiv w:val="1"/>
      <w:marLeft w:val="0"/>
      <w:marRight w:val="0"/>
      <w:marTop w:val="0"/>
      <w:marBottom w:val="0"/>
      <w:divBdr>
        <w:top w:val="none" w:sz="0" w:space="0" w:color="auto"/>
        <w:left w:val="none" w:sz="0" w:space="0" w:color="auto"/>
        <w:bottom w:val="none" w:sz="0" w:space="0" w:color="auto"/>
        <w:right w:val="none" w:sz="0" w:space="0" w:color="auto"/>
      </w:divBdr>
    </w:div>
    <w:div w:id="103692834">
      <w:bodyDiv w:val="1"/>
      <w:marLeft w:val="0"/>
      <w:marRight w:val="0"/>
      <w:marTop w:val="0"/>
      <w:marBottom w:val="0"/>
      <w:divBdr>
        <w:top w:val="none" w:sz="0" w:space="0" w:color="auto"/>
        <w:left w:val="none" w:sz="0" w:space="0" w:color="auto"/>
        <w:bottom w:val="none" w:sz="0" w:space="0" w:color="auto"/>
        <w:right w:val="none" w:sz="0" w:space="0" w:color="auto"/>
      </w:divBdr>
    </w:div>
    <w:div w:id="104079362">
      <w:bodyDiv w:val="1"/>
      <w:marLeft w:val="0"/>
      <w:marRight w:val="0"/>
      <w:marTop w:val="0"/>
      <w:marBottom w:val="0"/>
      <w:divBdr>
        <w:top w:val="none" w:sz="0" w:space="0" w:color="auto"/>
        <w:left w:val="none" w:sz="0" w:space="0" w:color="auto"/>
        <w:bottom w:val="none" w:sz="0" w:space="0" w:color="auto"/>
        <w:right w:val="none" w:sz="0" w:space="0" w:color="auto"/>
      </w:divBdr>
    </w:div>
    <w:div w:id="110586894">
      <w:bodyDiv w:val="1"/>
      <w:marLeft w:val="0"/>
      <w:marRight w:val="0"/>
      <w:marTop w:val="0"/>
      <w:marBottom w:val="0"/>
      <w:divBdr>
        <w:top w:val="none" w:sz="0" w:space="0" w:color="auto"/>
        <w:left w:val="none" w:sz="0" w:space="0" w:color="auto"/>
        <w:bottom w:val="none" w:sz="0" w:space="0" w:color="auto"/>
        <w:right w:val="none" w:sz="0" w:space="0" w:color="auto"/>
      </w:divBdr>
    </w:div>
    <w:div w:id="110982187">
      <w:bodyDiv w:val="1"/>
      <w:marLeft w:val="0"/>
      <w:marRight w:val="0"/>
      <w:marTop w:val="0"/>
      <w:marBottom w:val="0"/>
      <w:divBdr>
        <w:top w:val="none" w:sz="0" w:space="0" w:color="auto"/>
        <w:left w:val="none" w:sz="0" w:space="0" w:color="auto"/>
        <w:bottom w:val="none" w:sz="0" w:space="0" w:color="auto"/>
        <w:right w:val="none" w:sz="0" w:space="0" w:color="auto"/>
      </w:divBdr>
    </w:div>
    <w:div w:id="114711984">
      <w:bodyDiv w:val="1"/>
      <w:marLeft w:val="0"/>
      <w:marRight w:val="0"/>
      <w:marTop w:val="0"/>
      <w:marBottom w:val="0"/>
      <w:divBdr>
        <w:top w:val="none" w:sz="0" w:space="0" w:color="auto"/>
        <w:left w:val="none" w:sz="0" w:space="0" w:color="auto"/>
        <w:bottom w:val="none" w:sz="0" w:space="0" w:color="auto"/>
        <w:right w:val="none" w:sz="0" w:space="0" w:color="auto"/>
      </w:divBdr>
    </w:div>
    <w:div w:id="123357029">
      <w:bodyDiv w:val="1"/>
      <w:marLeft w:val="0"/>
      <w:marRight w:val="0"/>
      <w:marTop w:val="0"/>
      <w:marBottom w:val="0"/>
      <w:divBdr>
        <w:top w:val="none" w:sz="0" w:space="0" w:color="auto"/>
        <w:left w:val="none" w:sz="0" w:space="0" w:color="auto"/>
        <w:bottom w:val="none" w:sz="0" w:space="0" w:color="auto"/>
        <w:right w:val="none" w:sz="0" w:space="0" w:color="auto"/>
      </w:divBdr>
    </w:div>
    <w:div w:id="131411088">
      <w:bodyDiv w:val="1"/>
      <w:marLeft w:val="0"/>
      <w:marRight w:val="0"/>
      <w:marTop w:val="0"/>
      <w:marBottom w:val="0"/>
      <w:divBdr>
        <w:top w:val="none" w:sz="0" w:space="0" w:color="auto"/>
        <w:left w:val="none" w:sz="0" w:space="0" w:color="auto"/>
        <w:bottom w:val="none" w:sz="0" w:space="0" w:color="auto"/>
        <w:right w:val="none" w:sz="0" w:space="0" w:color="auto"/>
      </w:divBdr>
    </w:div>
    <w:div w:id="131873378">
      <w:bodyDiv w:val="1"/>
      <w:marLeft w:val="0"/>
      <w:marRight w:val="0"/>
      <w:marTop w:val="0"/>
      <w:marBottom w:val="0"/>
      <w:divBdr>
        <w:top w:val="none" w:sz="0" w:space="0" w:color="auto"/>
        <w:left w:val="none" w:sz="0" w:space="0" w:color="auto"/>
        <w:bottom w:val="none" w:sz="0" w:space="0" w:color="auto"/>
        <w:right w:val="none" w:sz="0" w:space="0" w:color="auto"/>
      </w:divBdr>
    </w:div>
    <w:div w:id="135412956">
      <w:bodyDiv w:val="1"/>
      <w:marLeft w:val="0"/>
      <w:marRight w:val="0"/>
      <w:marTop w:val="0"/>
      <w:marBottom w:val="0"/>
      <w:divBdr>
        <w:top w:val="none" w:sz="0" w:space="0" w:color="auto"/>
        <w:left w:val="none" w:sz="0" w:space="0" w:color="auto"/>
        <w:bottom w:val="none" w:sz="0" w:space="0" w:color="auto"/>
        <w:right w:val="none" w:sz="0" w:space="0" w:color="auto"/>
      </w:divBdr>
    </w:div>
    <w:div w:id="135414340">
      <w:bodyDiv w:val="1"/>
      <w:marLeft w:val="0"/>
      <w:marRight w:val="0"/>
      <w:marTop w:val="0"/>
      <w:marBottom w:val="0"/>
      <w:divBdr>
        <w:top w:val="none" w:sz="0" w:space="0" w:color="auto"/>
        <w:left w:val="none" w:sz="0" w:space="0" w:color="auto"/>
        <w:bottom w:val="none" w:sz="0" w:space="0" w:color="auto"/>
        <w:right w:val="none" w:sz="0" w:space="0" w:color="auto"/>
      </w:divBdr>
      <w:divsChild>
        <w:div w:id="107286733">
          <w:marLeft w:val="0"/>
          <w:marRight w:val="0"/>
          <w:marTop w:val="0"/>
          <w:marBottom w:val="0"/>
          <w:divBdr>
            <w:top w:val="none" w:sz="0" w:space="0" w:color="auto"/>
            <w:left w:val="none" w:sz="0" w:space="0" w:color="auto"/>
            <w:bottom w:val="none" w:sz="0" w:space="0" w:color="auto"/>
            <w:right w:val="none" w:sz="0" w:space="0" w:color="auto"/>
          </w:divBdr>
          <w:divsChild>
            <w:div w:id="982351457">
              <w:marLeft w:val="0"/>
              <w:marRight w:val="0"/>
              <w:marTop w:val="0"/>
              <w:marBottom w:val="0"/>
              <w:divBdr>
                <w:top w:val="none" w:sz="0" w:space="0" w:color="auto"/>
                <w:left w:val="none" w:sz="0" w:space="0" w:color="auto"/>
                <w:bottom w:val="none" w:sz="0" w:space="0" w:color="auto"/>
                <w:right w:val="none" w:sz="0" w:space="0" w:color="auto"/>
              </w:divBdr>
              <w:divsChild>
                <w:div w:id="173766829">
                  <w:marLeft w:val="0"/>
                  <w:marRight w:val="0"/>
                  <w:marTop w:val="0"/>
                  <w:marBottom w:val="0"/>
                  <w:divBdr>
                    <w:top w:val="none" w:sz="0" w:space="0" w:color="auto"/>
                    <w:left w:val="none" w:sz="0" w:space="0" w:color="auto"/>
                    <w:bottom w:val="none" w:sz="0" w:space="0" w:color="auto"/>
                    <w:right w:val="none" w:sz="0" w:space="0" w:color="auto"/>
                  </w:divBdr>
                  <w:divsChild>
                    <w:div w:id="1654137628">
                      <w:marLeft w:val="0"/>
                      <w:marRight w:val="0"/>
                      <w:marTop w:val="0"/>
                      <w:marBottom w:val="0"/>
                      <w:divBdr>
                        <w:top w:val="none" w:sz="0" w:space="0" w:color="auto"/>
                        <w:left w:val="none" w:sz="0" w:space="0" w:color="auto"/>
                        <w:bottom w:val="none" w:sz="0" w:space="0" w:color="auto"/>
                        <w:right w:val="none" w:sz="0" w:space="0" w:color="auto"/>
                      </w:divBdr>
                      <w:divsChild>
                        <w:div w:id="418405759">
                          <w:marLeft w:val="0"/>
                          <w:marRight w:val="0"/>
                          <w:marTop w:val="0"/>
                          <w:marBottom w:val="0"/>
                          <w:divBdr>
                            <w:top w:val="none" w:sz="0" w:space="0" w:color="auto"/>
                            <w:left w:val="none" w:sz="0" w:space="0" w:color="auto"/>
                            <w:bottom w:val="none" w:sz="0" w:space="0" w:color="auto"/>
                            <w:right w:val="none" w:sz="0" w:space="0" w:color="auto"/>
                          </w:divBdr>
                          <w:divsChild>
                            <w:div w:id="6754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6378">
      <w:bodyDiv w:val="1"/>
      <w:marLeft w:val="0"/>
      <w:marRight w:val="0"/>
      <w:marTop w:val="0"/>
      <w:marBottom w:val="0"/>
      <w:divBdr>
        <w:top w:val="none" w:sz="0" w:space="0" w:color="auto"/>
        <w:left w:val="none" w:sz="0" w:space="0" w:color="auto"/>
        <w:bottom w:val="none" w:sz="0" w:space="0" w:color="auto"/>
        <w:right w:val="none" w:sz="0" w:space="0" w:color="auto"/>
      </w:divBdr>
    </w:div>
    <w:div w:id="144392537">
      <w:bodyDiv w:val="1"/>
      <w:marLeft w:val="0"/>
      <w:marRight w:val="0"/>
      <w:marTop w:val="0"/>
      <w:marBottom w:val="0"/>
      <w:divBdr>
        <w:top w:val="none" w:sz="0" w:space="0" w:color="auto"/>
        <w:left w:val="none" w:sz="0" w:space="0" w:color="auto"/>
        <w:bottom w:val="none" w:sz="0" w:space="0" w:color="auto"/>
        <w:right w:val="none" w:sz="0" w:space="0" w:color="auto"/>
      </w:divBdr>
    </w:div>
    <w:div w:id="145897748">
      <w:bodyDiv w:val="1"/>
      <w:marLeft w:val="0"/>
      <w:marRight w:val="0"/>
      <w:marTop w:val="0"/>
      <w:marBottom w:val="0"/>
      <w:divBdr>
        <w:top w:val="none" w:sz="0" w:space="0" w:color="auto"/>
        <w:left w:val="none" w:sz="0" w:space="0" w:color="auto"/>
        <w:bottom w:val="none" w:sz="0" w:space="0" w:color="auto"/>
        <w:right w:val="none" w:sz="0" w:space="0" w:color="auto"/>
      </w:divBdr>
    </w:div>
    <w:div w:id="150214598">
      <w:bodyDiv w:val="1"/>
      <w:marLeft w:val="0"/>
      <w:marRight w:val="0"/>
      <w:marTop w:val="0"/>
      <w:marBottom w:val="0"/>
      <w:divBdr>
        <w:top w:val="none" w:sz="0" w:space="0" w:color="auto"/>
        <w:left w:val="none" w:sz="0" w:space="0" w:color="auto"/>
        <w:bottom w:val="none" w:sz="0" w:space="0" w:color="auto"/>
        <w:right w:val="none" w:sz="0" w:space="0" w:color="auto"/>
      </w:divBdr>
    </w:div>
    <w:div w:id="160975735">
      <w:bodyDiv w:val="1"/>
      <w:marLeft w:val="0"/>
      <w:marRight w:val="0"/>
      <w:marTop w:val="0"/>
      <w:marBottom w:val="0"/>
      <w:divBdr>
        <w:top w:val="none" w:sz="0" w:space="0" w:color="auto"/>
        <w:left w:val="none" w:sz="0" w:space="0" w:color="auto"/>
        <w:bottom w:val="none" w:sz="0" w:space="0" w:color="auto"/>
        <w:right w:val="none" w:sz="0" w:space="0" w:color="auto"/>
      </w:divBdr>
    </w:div>
    <w:div w:id="169754910">
      <w:bodyDiv w:val="1"/>
      <w:marLeft w:val="0"/>
      <w:marRight w:val="0"/>
      <w:marTop w:val="0"/>
      <w:marBottom w:val="0"/>
      <w:divBdr>
        <w:top w:val="none" w:sz="0" w:space="0" w:color="auto"/>
        <w:left w:val="none" w:sz="0" w:space="0" w:color="auto"/>
        <w:bottom w:val="none" w:sz="0" w:space="0" w:color="auto"/>
        <w:right w:val="none" w:sz="0" w:space="0" w:color="auto"/>
      </w:divBdr>
    </w:div>
    <w:div w:id="173540044">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3813624">
      <w:bodyDiv w:val="1"/>
      <w:marLeft w:val="0"/>
      <w:marRight w:val="0"/>
      <w:marTop w:val="0"/>
      <w:marBottom w:val="0"/>
      <w:divBdr>
        <w:top w:val="none" w:sz="0" w:space="0" w:color="auto"/>
        <w:left w:val="none" w:sz="0" w:space="0" w:color="auto"/>
        <w:bottom w:val="none" w:sz="0" w:space="0" w:color="auto"/>
        <w:right w:val="none" w:sz="0" w:space="0" w:color="auto"/>
      </w:divBdr>
      <w:divsChild>
        <w:div w:id="737049996">
          <w:marLeft w:val="0"/>
          <w:marRight w:val="0"/>
          <w:marTop w:val="0"/>
          <w:marBottom w:val="0"/>
          <w:divBdr>
            <w:top w:val="none" w:sz="0" w:space="0" w:color="auto"/>
            <w:left w:val="none" w:sz="0" w:space="0" w:color="auto"/>
            <w:bottom w:val="none" w:sz="0" w:space="0" w:color="auto"/>
            <w:right w:val="none" w:sz="0" w:space="0" w:color="auto"/>
          </w:divBdr>
          <w:divsChild>
            <w:div w:id="1394354694">
              <w:marLeft w:val="0"/>
              <w:marRight w:val="0"/>
              <w:marTop w:val="0"/>
              <w:marBottom w:val="0"/>
              <w:divBdr>
                <w:top w:val="none" w:sz="0" w:space="0" w:color="auto"/>
                <w:left w:val="none" w:sz="0" w:space="0" w:color="auto"/>
                <w:bottom w:val="none" w:sz="0" w:space="0" w:color="auto"/>
                <w:right w:val="none" w:sz="0" w:space="0" w:color="auto"/>
              </w:divBdr>
              <w:divsChild>
                <w:div w:id="2022269157">
                  <w:marLeft w:val="0"/>
                  <w:marRight w:val="0"/>
                  <w:marTop w:val="0"/>
                  <w:marBottom w:val="0"/>
                  <w:divBdr>
                    <w:top w:val="none" w:sz="0" w:space="0" w:color="auto"/>
                    <w:left w:val="none" w:sz="0" w:space="0" w:color="auto"/>
                    <w:bottom w:val="none" w:sz="0" w:space="0" w:color="auto"/>
                    <w:right w:val="none" w:sz="0" w:space="0" w:color="auto"/>
                  </w:divBdr>
                  <w:divsChild>
                    <w:div w:id="2099128780">
                      <w:marLeft w:val="0"/>
                      <w:marRight w:val="0"/>
                      <w:marTop w:val="0"/>
                      <w:marBottom w:val="0"/>
                      <w:divBdr>
                        <w:top w:val="none" w:sz="0" w:space="0" w:color="auto"/>
                        <w:left w:val="none" w:sz="0" w:space="0" w:color="auto"/>
                        <w:bottom w:val="none" w:sz="0" w:space="0" w:color="auto"/>
                        <w:right w:val="none" w:sz="0" w:space="0" w:color="auto"/>
                      </w:divBdr>
                      <w:divsChild>
                        <w:div w:id="934939875">
                          <w:marLeft w:val="0"/>
                          <w:marRight w:val="0"/>
                          <w:marTop w:val="0"/>
                          <w:marBottom w:val="0"/>
                          <w:divBdr>
                            <w:top w:val="none" w:sz="0" w:space="0" w:color="auto"/>
                            <w:left w:val="none" w:sz="0" w:space="0" w:color="auto"/>
                            <w:bottom w:val="none" w:sz="0" w:space="0" w:color="auto"/>
                            <w:right w:val="none" w:sz="0" w:space="0" w:color="auto"/>
                          </w:divBdr>
                          <w:divsChild>
                            <w:div w:id="4083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5729">
      <w:bodyDiv w:val="1"/>
      <w:marLeft w:val="0"/>
      <w:marRight w:val="0"/>
      <w:marTop w:val="0"/>
      <w:marBottom w:val="0"/>
      <w:divBdr>
        <w:top w:val="none" w:sz="0" w:space="0" w:color="auto"/>
        <w:left w:val="none" w:sz="0" w:space="0" w:color="auto"/>
        <w:bottom w:val="none" w:sz="0" w:space="0" w:color="auto"/>
        <w:right w:val="none" w:sz="0" w:space="0" w:color="auto"/>
      </w:divBdr>
    </w:div>
    <w:div w:id="184952466">
      <w:bodyDiv w:val="1"/>
      <w:marLeft w:val="0"/>
      <w:marRight w:val="0"/>
      <w:marTop w:val="0"/>
      <w:marBottom w:val="0"/>
      <w:divBdr>
        <w:top w:val="none" w:sz="0" w:space="0" w:color="auto"/>
        <w:left w:val="none" w:sz="0" w:space="0" w:color="auto"/>
        <w:bottom w:val="none" w:sz="0" w:space="0" w:color="auto"/>
        <w:right w:val="none" w:sz="0" w:space="0" w:color="auto"/>
      </w:divBdr>
    </w:div>
    <w:div w:id="206796532">
      <w:bodyDiv w:val="1"/>
      <w:marLeft w:val="0"/>
      <w:marRight w:val="0"/>
      <w:marTop w:val="0"/>
      <w:marBottom w:val="0"/>
      <w:divBdr>
        <w:top w:val="none" w:sz="0" w:space="0" w:color="auto"/>
        <w:left w:val="none" w:sz="0" w:space="0" w:color="auto"/>
        <w:bottom w:val="none" w:sz="0" w:space="0" w:color="auto"/>
        <w:right w:val="none" w:sz="0" w:space="0" w:color="auto"/>
      </w:divBdr>
    </w:div>
    <w:div w:id="208227110">
      <w:bodyDiv w:val="1"/>
      <w:marLeft w:val="0"/>
      <w:marRight w:val="0"/>
      <w:marTop w:val="0"/>
      <w:marBottom w:val="0"/>
      <w:divBdr>
        <w:top w:val="none" w:sz="0" w:space="0" w:color="auto"/>
        <w:left w:val="none" w:sz="0" w:space="0" w:color="auto"/>
        <w:bottom w:val="none" w:sz="0" w:space="0" w:color="auto"/>
        <w:right w:val="none" w:sz="0" w:space="0" w:color="auto"/>
      </w:divBdr>
    </w:div>
    <w:div w:id="208616748">
      <w:bodyDiv w:val="1"/>
      <w:marLeft w:val="0"/>
      <w:marRight w:val="0"/>
      <w:marTop w:val="0"/>
      <w:marBottom w:val="0"/>
      <w:divBdr>
        <w:top w:val="none" w:sz="0" w:space="0" w:color="auto"/>
        <w:left w:val="none" w:sz="0" w:space="0" w:color="auto"/>
        <w:bottom w:val="none" w:sz="0" w:space="0" w:color="auto"/>
        <w:right w:val="none" w:sz="0" w:space="0" w:color="auto"/>
      </w:divBdr>
    </w:div>
    <w:div w:id="211306759">
      <w:bodyDiv w:val="1"/>
      <w:marLeft w:val="0"/>
      <w:marRight w:val="0"/>
      <w:marTop w:val="0"/>
      <w:marBottom w:val="0"/>
      <w:divBdr>
        <w:top w:val="none" w:sz="0" w:space="0" w:color="auto"/>
        <w:left w:val="none" w:sz="0" w:space="0" w:color="auto"/>
        <w:bottom w:val="none" w:sz="0" w:space="0" w:color="auto"/>
        <w:right w:val="none" w:sz="0" w:space="0" w:color="auto"/>
      </w:divBdr>
    </w:div>
    <w:div w:id="212040762">
      <w:bodyDiv w:val="1"/>
      <w:marLeft w:val="0"/>
      <w:marRight w:val="0"/>
      <w:marTop w:val="0"/>
      <w:marBottom w:val="0"/>
      <w:divBdr>
        <w:top w:val="none" w:sz="0" w:space="0" w:color="auto"/>
        <w:left w:val="none" w:sz="0" w:space="0" w:color="auto"/>
        <w:bottom w:val="none" w:sz="0" w:space="0" w:color="auto"/>
        <w:right w:val="none" w:sz="0" w:space="0" w:color="auto"/>
      </w:divBdr>
    </w:div>
    <w:div w:id="212474110">
      <w:bodyDiv w:val="1"/>
      <w:marLeft w:val="0"/>
      <w:marRight w:val="0"/>
      <w:marTop w:val="0"/>
      <w:marBottom w:val="0"/>
      <w:divBdr>
        <w:top w:val="none" w:sz="0" w:space="0" w:color="auto"/>
        <w:left w:val="none" w:sz="0" w:space="0" w:color="auto"/>
        <w:bottom w:val="none" w:sz="0" w:space="0" w:color="auto"/>
        <w:right w:val="none" w:sz="0" w:space="0" w:color="auto"/>
      </w:divBdr>
      <w:divsChild>
        <w:div w:id="1283149176">
          <w:marLeft w:val="0"/>
          <w:marRight w:val="0"/>
          <w:marTop w:val="0"/>
          <w:marBottom w:val="0"/>
          <w:divBdr>
            <w:top w:val="none" w:sz="0" w:space="0" w:color="auto"/>
            <w:left w:val="none" w:sz="0" w:space="0" w:color="auto"/>
            <w:bottom w:val="none" w:sz="0" w:space="0" w:color="auto"/>
            <w:right w:val="none" w:sz="0" w:space="0" w:color="auto"/>
          </w:divBdr>
          <w:divsChild>
            <w:div w:id="2038390442">
              <w:marLeft w:val="0"/>
              <w:marRight w:val="0"/>
              <w:marTop w:val="0"/>
              <w:marBottom w:val="0"/>
              <w:divBdr>
                <w:top w:val="none" w:sz="0" w:space="0" w:color="auto"/>
                <w:left w:val="none" w:sz="0" w:space="0" w:color="auto"/>
                <w:bottom w:val="none" w:sz="0" w:space="0" w:color="auto"/>
                <w:right w:val="none" w:sz="0" w:space="0" w:color="auto"/>
              </w:divBdr>
              <w:divsChild>
                <w:div w:id="2114086272">
                  <w:marLeft w:val="0"/>
                  <w:marRight w:val="0"/>
                  <w:marTop w:val="0"/>
                  <w:marBottom w:val="0"/>
                  <w:divBdr>
                    <w:top w:val="none" w:sz="0" w:space="0" w:color="auto"/>
                    <w:left w:val="none" w:sz="0" w:space="0" w:color="auto"/>
                    <w:bottom w:val="none" w:sz="0" w:space="0" w:color="auto"/>
                    <w:right w:val="none" w:sz="0" w:space="0" w:color="auto"/>
                  </w:divBdr>
                  <w:divsChild>
                    <w:div w:id="1004746222">
                      <w:marLeft w:val="0"/>
                      <w:marRight w:val="0"/>
                      <w:marTop w:val="0"/>
                      <w:marBottom w:val="0"/>
                      <w:divBdr>
                        <w:top w:val="none" w:sz="0" w:space="0" w:color="auto"/>
                        <w:left w:val="none" w:sz="0" w:space="0" w:color="auto"/>
                        <w:bottom w:val="none" w:sz="0" w:space="0" w:color="auto"/>
                        <w:right w:val="none" w:sz="0" w:space="0" w:color="auto"/>
                      </w:divBdr>
                      <w:divsChild>
                        <w:div w:id="604339947">
                          <w:marLeft w:val="0"/>
                          <w:marRight w:val="0"/>
                          <w:marTop w:val="0"/>
                          <w:marBottom w:val="0"/>
                          <w:divBdr>
                            <w:top w:val="none" w:sz="0" w:space="0" w:color="auto"/>
                            <w:left w:val="none" w:sz="0" w:space="0" w:color="auto"/>
                            <w:bottom w:val="none" w:sz="0" w:space="0" w:color="auto"/>
                            <w:right w:val="none" w:sz="0" w:space="0" w:color="auto"/>
                          </w:divBdr>
                          <w:divsChild>
                            <w:div w:id="20555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04998">
      <w:bodyDiv w:val="1"/>
      <w:marLeft w:val="0"/>
      <w:marRight w:val="0"/>
      <w:marTop w:val="0"/>
      <w:marBottom w:val="0"/>
      <w:divBdr>
        <w:top w:val="none" w:sz="0" w:space="0" w:color="auto"/>
        <w:left w:val="none" w:sz="0" w:space="0" w:color="auto"/>
        <w:bottom w:val="none" w:sz="0" w:space="0" w:color="auto"/>
        <w:right w:val="none" w:sz="0" w:space="0" w:color="auto"/>
      </w:divBdr>
    </w:div>
    <w:div w:id="224149375">
      <w:bodyDiv w:val="1"/>
      <w:marLeft w:val="0"/>
      <w:marRight w:val="0"/>
      <w:marTop w:val="0"/>
      <w:marBottom w:val="0"/>
      <w:divBdr>
        <w:top w:val="none" w:sz="0" w:space="0" w:color="auto"/>
        <w:left w:val="none" w:sz="0" w:space="0" w:color="auto"/>
        <w:bottom w:val="none" w:sz="0" w:space="0" w:color="auto"/>
        <w:right w:val="none" w:sz="0" w:space="0" w:color="auto"/>
      </w:divBdr>
    </w:div>
    <w:div w:id="225192953">
      <w:bodyDiv w:val="1"/>
      <w:marLeft w:val="0"/>
      <w:marRight w:val="0"/>
      <w:marTop w:val="0"/>
      <w:marBottom w:val="0"/>
      <w:divBdr>
        <w:top w:val="none" w:sz="0" w:space="0" w:color="auto"/>
        <w:left w:val="none" w:sz="0" w:space="0" w:color="auto"/>
        <w:bottom w:val="none" w:sz="0" w:space="0" w:color="auto"/>
        <w:right w:val="none" w:sz="0" w:space="0" w:color="auto"/>
      </w:divBdr>
    </w:div>
    <w:div w:id="231502805">
      <w:bodyDiv w:val="1"/>
      <w:marLeft w:val="0"/>
      <w:marRight w:val="0"/>
      <w:marTop w:val="0"/>
      <w:marBottom w:val="0"/>
      <w:divBdr>
        <w:top w:val="none" w:sz="0" w:space="0" w:color="auto"/>
        <w:left w:val="none" w:sz="0" w:space="0" w:color="auto"/>
        <w:bottom w:val="none" w:sz="0" w:space="0" w:color="auto"/>
        <w:right w:val="none" w:sz="0" w:space="0" w:color="auto"/>
      </w:divBdr>
    </w:div>
    <w:div w:id="236597205">
      <w:bodyDiv w:val="1"/>
      <w:marLeft w:val="0"/>
      <w:marRight w:val="0"/>
      <w:marTop w:val="0"/>
      <w:marBottom w:val="0"/>
      <w:divBdr>
        <w:top w:val="none" w:sz="0" w:space="0" w:color="auto"/>
        <w:left w:val="none" w:sz="0" w:space="0" w:color="auto"/>
        <w:bottom w:val="none" w:sz="0" w:space="0" w:color="auto"/>
        <w:right w:val="none" w:sz="0" w:space="0" w:color="auto"/>
      </w:divBdr>
    </w:div>
    <w:div w:id="236937841">
      <w:bodyDiv w:val="1"/>
      <w:marLeft w:val="0"/>
      <w:marRight w:val="0"/>
      <w:marTop w:val="0"/>
      <w:marBottom w:val="0"/>
      <w:divBdr>
        <w:top w:val="none" w:sz="0" w:space="0" w:color="auto"/>
        <w:left w:val="none" w:sz="0" w:space="0" w:color="auto"/>
        <w:bottom w:val="none" w:sz="0" w:space="0" w:color="auto"/>
        <w:right w:val="none" w:sz="0" w:space="0" w:color="auto"/>
      </w:divBdr>
    </w:div>
    <w:div w:id="248927978">
      <w:bodyDiv w:val="1"/>
      <w:marLeft w:val="0"/>
      <w:marRight w:val="0"/>
      <w:marTop w:val="0"/>
      <w:marBottom w:val="0"/>
      <w:divBdr>
        <w:top w:val="none" w:sz="0" w:space="0" w:color="auto"/>
        <w:left w:val="none" w:sz="0" w:space="0" w:color="auto"/>
        <w:bottom w:val="none" w:sz="0" w:space="0" w:color="auto"/>
        <w:right w:val="none" w:sz="0" w:space="0" w:color="auto"/>
      </w:divBdr>
      <w:divsChild>
        <w:div w:id="524051837">
          <w:marLeft w:val="0"/>
          <w:marRight w:val="0"/>
          <w:marTop w:val="0"/>
          <w:marBottom w:val="0"/>
          <w:divBdr>
            <w:top w:val="none" w:sz="0" w:space="0" w:color="auto"/>
            <w:left w:val="none" w:sz="0" w:space="0" w:color="auto"/>
            <w:bottom w:val="none" w:sz="0" w:space="0" w:color="auto"/>
            <w:right w:val="none" w:sz="0" w:space="0" w:color="auto"/>
          </w:divBdr>
          <w:divsChild>
            <w:div w:id="563641350">
              <w:marLeft w:val="0"/>
              <w:marRight w:val="0"/>
              <w:marTop w:val="0"/>
              <w:marBottom w:val="0"/>
              <w:divBdr>
                <w:top w:val="none" w:sz="0" w:space="0" w:color="auto"/>
                <w:left w:val="none" w:sz="0" w:space="0" w:color="auto"/>
                <w:bottom w:val="none" w:sz="0" w:space="0" w:color="auto"/>
                <w:right w:val="none" w:sz="0" w:space="0" w:color="auto"/>
              </w:divBdr>
              <w:divsChild>
                <w:div w:id="446463910">
                  <w:marLeft w:val="0"/>
                  <w:marRight w:val="0"/>
                  <w:marTop w:val="0"/>
                  <w:marBottom w:val="0"/>
                  <w:divBdr>
                    <w:top w:val="none" w:sz="0" w:space="0" w:color="auto"/>
                    <w:left w:val="none" w:sz="0" w:space="0" w:color="auto"/>
                    <w:bottom w:val="none" w:sz="0" w:space="0" w:color="auto"/>
                    <w:right w:val="none" w:sz="0" w:space="0" w:color="auto"/>
                  </w:divBdr>
                  <w:divsChild>
                    <w:div w:id="625547970">
                      <w:marLeft w:val="0"/>
                      <w:marRight w:val="0"/>
                      <w:marTop w:val="0"/>
                      <w:marBottom w:val="0"/>
                      <w:divBdr>
                        <w:top w:val="none" w:sz="0" w:space="0" w:color="auto"/>
                        <w:left w:val="none" w:sz="0" w:space="0" w:color="auto"/>
                        <w:bottom w:val="none" w:sz="0" w:space="0" w:color="auto"/>
                        <w:right w:val="none" w:sz="0" w:space="0" w:color="auto"/>
                      </w:divBdr>
                      <w:divsChild>
                        <w:div w:id="1175723831">
                          <w:marLeft w:val="0"/>
                          <w:marRight w:val="0"/>
                          <w:marTop w:val="0"/>
                          <w:marBottom w:val="0"/>
                          <w:divBdr>
                            <w:top w:val="none" w:sz="0" w:space="0" w:color="auto"/>
                            <w:left w:val="none" w:sz="0" w:space="0" w:color="auto"/>
                            <w:bottom w:val="none" w:sz="0" w:space="0" w:color="auto"/>
                            <w:right w:val="none" w:sz="0" w:space="0" w:color="auto"/>
                          </w:divBdr>
                          <w:divsChild>
                            <w:div w:id="2058623693">
                              <w:marLeft w:val="0"/>
                              <w:marRight w:val="0"/>
                              <w:marTop w:val="0"/>
                              <w:marBottom w:val="0"/>
                              <w:divBdr>
                                <w:top w:val="none" w:sz="0" w:space="0" w:color="auto"/>
                                <w:left w:val="none" w:sz="0" w:space="0" w:color="auto"/>
                                <w:bottom w:val="none" w:sz="0" w:space="0" w:color="auto"/>
                                <w:right w:val="none" w:sz="0" w:space="0" w:color="auto"/>
                              </w:divBdr>
                              <w:divsChild>
                                <w:div w:id="369764988">
                                  <w:marLeft w:val="0"/>
                                  <w:marRight w:val="0"/>
                                  <w:marTop w:val="0"/>
                                  <w:marBottom w:val="0"/>
                                  <w:divBdr>
                                    <w:top w:val="none" w:sz="0" w:space="0" w:color="auto"/>
                                    <w:left w:val="none" w:sz="0" w:space="0" w:color="auto"/>
                                    <w:bottom w:val="none" w:sz="0" w:space="0" w:color="auto"/>
                                    <w:right w:val="none" w:sz="0" w:space="0" w:color="auto"/>
                                  </w:divBdr>
                                  <w:divsChild>
                                    <w:div w:id="298993756">
                                      <w:marLeft w:val="60"/>
                                      <w:marRight w:val="0"/>
                                      <w:marTop w:val="0"/>
                                      <w:marBottom w:val="0"/>
                                      <w:divBdr>
                                        <w:top w:val="none" w:sz="0" w:space="0" w:color="auto"/>
                                        <w:left w:val="none" w:sz="0" w:space="0" w:color="auto"/>
                                        <w:bottom w:val="none" w:sz="0" w:space="0" w:color="auto"/>
                                        <w:right w:val="none" w:sz="0" w:space="0" w:color="auto"/>
                                      </w:divBdr>
                                      <w:divsChild>
                                        <w:div w:id="1715881833">
                                          <w:marLeft w:val="0"/>
                                          <w:marRight w:val="0"/>
                                          <w:marTop w:val="0"/>
                                          <w:marBottom w:val="0"/>
                                          <w:divBdr>
                                            <w:top w:val="none" w:sz="0" w:space="0" w:color="auto"/>
                                            <w:left w:val="none" w:sz="0" w:space="0" w:color="auto"/>
                                            <w:bottom w:val="none" w:sz="0" w:space="0" w:color="auto"/>
                                            <w:right w:val="none" w:sz="0" w:space="0" w:color="auto"/>
                                          </w:divBdr>
                                          <w:divsChild>
                                            <w:div w:id="1283615711">
                                              <w:marLeft w:val="0"/>
                                              <w:marRight w:val="0"/>
                                              <w:marTop w:val="0"/>
                                              <w:marBottom w:val="120"/>
                                              <w:divBdr>
                                                <w:top w:val="single" w:sz="6" w:space="0" w:color="F5F5F5"/>
                                                <w:left w:val="single" w:sz="6" w:space="0" w:color="F5F5F5"/>
                                                <w:bottom w:val="single" w:sz="6" w:space="0" w:color="F5F5F5"/>
                                                <w:right w:val="single" w:sz="6" w:space="0" w:color="F5F5F5"/>
                                              </w:divBdr>
                                              <w:divsChild>
                                                <w:div w:id="1047798511">
                                                  <w:marLeft w:val="0"/>
                                                  <w:marRight w:val="0"/>
                                                  <w:marTop w:val="0"/>
                                                  <w:marBottom w:val="0"/>
                                                  <w:divBdr>
                                                    <w:top w:val="none" w:sz="0" w:space="0" w:color="auto"/>
                                                    <w:left w:val="none" w:sz="0" w:space="0" w:color="auto"/>
                                                    <w:bottom w:val="none" w:sz="0" w:space="0" w:color="auto"/>
                                                    <w:right w:val="none" w:sz="0" w:space="0" w:color="auto"/>
                                                  </w:divBdr>
                                                  <w:divsChild>
                                                    <w:div w:id="1570506157">
                                                      <w:marLeft w:val="0"/>
                                                      <w:marRight w:val="0"/>
                                                      <w:marTop w:val="0"/>
                                                      <w:marBottom w:val="0"/>
                                                      <w:divBdr>
                                                        <w:top w:val="none" w:sz="0" w:space="0" w:color="auto"/>
                                                        <w:left w:val="none" w:sz="0" w:space="0" w:color="auto"/>
                                                        <w:bottom w:val="none" w:sz="0" w:space="0" w:color="auto"/>
                                                        <w:right w:val="none" w:sz="0" w:space="0" w:color="auto"/>
                                                      </w:divBdr>
                                                      <w:divsChild>
                                                        <w:div w:id="21014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276713">
      <w:bodyDiv w:val="1"/>
      <w:marLeft w:val="0"/>
      <w:marRight w:val="0"/>
      <w:marTop w:val="0"/>
      <w:marBottom w:val="0"/>
      <w:divBdr>
        <w:top w:val="none" w:sz="0" w:space="0" w:color="auto"/>
        <w:left w:val="none" w:sz="0" w:space="0" w:color="auto"/>
        <w:bottom w:val="none" w:sz="0" w:space="0" w:color="auto"/>
        <w:right w:val="none" w:sz="0" w:space="0" w:color="auto"/>
      </w:divBdr>
    </w:div>
    <w:div w:id="259870615">
      <w:bodyDiv w:val="1"/>
      <w:marLeft w:val="0"/>
      <w:marRight w:val="0"/>
      <w:marTop w:val="0"/>
      <w:marBottom w:val="0"/>
      <w:divBdr>
        <w:top w:val="none" w:sz="0" w:space="0" w:color="auto"/>
        <w:left w:val="none" w:sz="0" w:space="0" w:color="auto"/>
        <w:bottom w:val="none" w:sz="0" w:space="0" w:color="auto"/>
        <w:right w:val="none" w:sz="0" w:space="0" w:color="auto"/>
      </w:divBdr>
    </w:div>
    <w:div w:id="265231260">
      <w:bodyDiv w:val="1"/>
      <w:marLeft w:val="0"/>
      <w:marRight w:val="0"/>
      <w:marTop w:val="0"/>
      <w:marBottom w:val="0"/>
      <w:divBdr>
        <w:top w:val="none" w:sz="0" w:space="0" w:color="auto"/>
        <w:left w:val="none" w:sz="0" w:space="0" w:color="auto"/>
        <w:bottom w:val="none" w:sz="0" w:space="0" w:color="auto"/>
        <w:right w:val="none" w:sz="0" w:space="0" w:color="auto"/>
      </w:divBdr>
    </w:div>
    <w:div w:id="270405819">
      <w:bodyDiv w:val="1"/>
      <w:marLeft w:val="0"/>
      <w:marRight w:val="0"/>
      <w:marTop w:val="0"/>
      <w:marBottom w:val="0"/>
      <w:divBdr>
        <w:top w:val="none" w:sz="0" w:space="0" w:color="auto"/>
        <w:left w:val="none" w:sz="0" w:space="0" w:color="auto"/>
        <w:bottom w:val="none" w:sz="0" w:space="0" w:color="auto"/>
        <w:right w:val="none" w:sz="0" w:space="0" w:color="auto"/>
      </w:divBdr>
    </w:div>
    <w:div w:id="277414489">
      <w:bodyDiv w:val="1"/>
      <w:marLeft w:val="0"/>
      <w:marRight w:val="0"/>
      <w:marTop w:val="0"/>
      <w:marBottom w:val="0"/>
      <w:divBdr>
        <w:top w:val="none" w:sz="0" w:space="0" w:color="auto"/>
        <w:left w:val="none" w:sz="0" w:space="0" w:color="auto"/>
        <w:bottom w:val="none" w:sz="0" w:space="0" w:color="auto"/>
        <w:right w:val="none" w:sz="0" w:space="0" w:color="auto"/>
      </w:divBdr>
    </w:div>
    <w:div w:id="277445695">
      <w:bodyDiv w:val="1"/>
      <w:marLeft w:val="0"/>
      <w:marRight w:val="0"/>
      <w:marTop w:val="0"/>
      <w:marBottom w:val="0"/>
      <w:divBdr>
        <w:top w:val="none" w:sz="0" w:space="0" w:color="auto"/>
        <w:left w:val="none" w:sz="0" w:space="0" w:color="auto"/>
        <w:bottom w:val="none" w:sz="0" w:space="0" w:color="auto"/>
        <w:right w:val="none" w:sz="0" w:space="0" w:color="auto"/>
      </w:divBdr>
    </w:div>
    <w:div w:id="278991760">
      <w:bodyDiv w:val="1"/>
      <w:marLeft w:val="0"/>
      <w:marRight w:val="0"/>
      <w:marTop w:val="0"/>
      <w:marBottom w:val="0"/>
      <w:divBdr>
        <w:top w:val="none" w:sz="0" w:space="0" w:color="auto"/>
        <w:left w:val="none" w:sz="0" w:space="0" w:color="auto"/>
        <w:bottom w:val="none" w:sz="0" w:space="0" w:color="auto"/>
        <w:right w:val="none" w:sz="0" w:space="0" w:color="auto"/>
      </w:divBdr>
      <w:divsChild>
        <w:div w:id="1844398946">
          <w:marLeft w:val="0"/>
          <w:marRight w:val="0"/>
          <w:marTop w:val="0"/>
          <w:marBottom w:val="0"/>
          <w:divBdr>
            <w:top w:val="none" w:sz="0" w:space="0" w:color="auto"/>
            <w:left w:val="none" w:sz="0" w:space="0" w:color="auto"/>
            <w:bottom w:val="none" w:sz="0" w:space="0" w:color="auto"/>
            <w:right w:val="none" w:sz="0" w:space="0" w:color="auto"/>
          </w:divBdr>
          <w:divsChild>
            <w:div w:id="2038893208">
              <w:marLeft w:val="0"/>
              <w:marRight w:val="0"/>
              <w:marTop w:val="0"/>
              <w:marBottom w:val="0"/>
              <w:divBdr>
                <w:top w:val="none" w:sz="0" w:space="0" w:color="auto"/>
                <w:left w:val="none" w:sz="0" w:space="0" w:color="auto"/>
                <w:bottom w:val="none" w:sz="0" w:space="0" w:color="auto"/>
                <w:right w:val="none" w:sz="0" w:space="0" w:color="auto"/>
              </w:divBdr>
              <w:divsChild>
                <w:div w:id="1065642498">
                  <w:marLeft w:val="0"/>
                  <w:marRight w:val="0"/>
                  <w:marTop w:val="100"/>
                  <w:marBottom w:val="100"/>
                  <w:divBdr>
                    <w:top w:val="none" w:sz="0" w:space="0" w:color="auto"/>
                    <w:left w:val="single" w:sz="6" w:space="26" w:color="CCCCCC"/>
                    <w:bottom w:val="none" w:sz="0" w:space="0" w:color="auto"/>
                    <w:right w:val="single" w:sz="6" w:space="26" w:color="CCCCCC"/>
                  </w:divBdr>
                  <w:divsChild>
                    <w:div w:id="1783498714">
                      <w:marLeft w:val="0"/>
                      <w:marRight w:val="0"/>
                      <w:marTop w:val="0"/>
                      <w:marBottom w:val="0"/>
                      <w:divBdr>
                        <w:top w:val="none" w:sz="0" w:space="0" w:color="auto"/>
                        <w:left w:val="none" w:sz="0" w:space="0" w:color="auto"/>
                        <w:bottom w:val="none" w:sz="0" w:space="0" w:color="auto"/>
                        <w:right w:val="none" w:sz="0" w:space="0" w:color="auto"/>
                      </w:divBdr>
                      <w:divsChild>
                        <w:div w:id="1513647148">
                          <w:marLeft w:val="0"/>
                          <w:marRight w:val="0"/>
                          <w:marTop w:val="0"/>
                          <w:marBottom w:val="0"/>
                          <w:divBdr>
                            <w:top w:val="none" w:sz="0" w:space="0" w:color="auto"/>
                            <w:left w:val="none" w:sz="0" w:space="0" w:color="auto"/>
                            <w:bottom w:val="none" w:sz="0" w:space="0" w:color="auto"/>
                            <w:right w:val="none" w:sz="0" w:space="0" w:color="auto"/>
                          </w:divBdr>
                          <w:divsChild>
                            <w:div w:id="1691251125">
                              <w:marLeft w:val="0"/>
                              <w:marRight w:val="0"/>
                              <w:marTop w:val="0"/>
                              <w:marBottom w:val="0"/>
                              <w:divBdr>
                                <w:top w:val="none" w:sz="0" w:space="0" w:color="auto"/>
                                <w:left w:val="none" w:sz="0" w:space="0" w:color="auto"/>
                                <w:bottom w:val="none" w:sz="0" w:space="0" w:color="auto"/>
                                <w:right w:val="none" w:sz="0" w:space="0" w:color="auto"/>
                              </w:divBdr>
                              <w:divsChild>
                                <w:div w:id="143202115">
                                  <w:marLeft w:val="0"/>
                                  <w:marRight w:val="0"/>
                                  <w:marTop w:val="0"/>
                                  <w:marBottom w:val="0"/>
                                  <w:divBdr>
                                    <w:top w:val="none" w:sz="0" w:space="0" w:color="auto"/>
                                    <w:left w:val="none" w:sz="0" w:space="0" w:color="auto"/>
                                    <w:bottom w:val="none" w:sz="0" w:space="0" w:color="auto"/>
                                    <w:right w:val="none" w:sz="0" w:space="0" w:color="auto"/>
                                  </w:divBdr>
                                  <w:divsChild>
                                    <w:div w:id="12525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739356">
      <w:bodyDiv w:val="1"/>
      <w:marLeft w:val="0"/>
      <w:marRight w:val="0"/>
      <w:marTop w:val="0"/>
      <w:marBottom w:val="0"/>
      <w:divBdr>
        <w:top w:val="none" w:sz="0" w:space="0" w:color="auto"/>
        <w:left w:val="none" w:sz="0" w:space="0" w:color="auto"/>
        <w:bottom w:val="none" w:sz="0" w:space="0" w:color="auto"/>
        <w:right w:val="none" w:sz="0" w:space="0" w:color="auto"/>
      </w:divBdr>
    </w:div>
    <w:div w:id="305668177">
      <w:bodyDiv w:val="1"/>
      <w:marLeft w:val="0"/>
      <w:marRight w:val="0"/>
      <w:marTop w:val="0"/>
      <w:marBottom w:val="0"/>
      <w:divBdr>
        <w:top w:val="none" w:sz="0" w:space="0" w:color="auto"/>
        <w:left w:val="none" w:sz="0" w:space="0" w:color="auto"/>
        <w:bottom w:val="none" w:sz="0" w:space="0" w:color="auto"/>
        <w:right w:val="none" w:sz="0" w:space="0" w:color="auto"/>
      </w:divBdr>
    </w:div>
    <w:div w:id="308826297">
      <w:bodyDiv w:val="1"/>
      <w:marLeft w:val="0"/>
      <w:marRight w:val="0"/>
      <w:marTop w:val="0"/>
      <w:marBottom w:val="0"/>
      <w:divBdr>
        <w:top w:val="none" w:sz="0" w:space="0" w:color="auto"/>
        <w:left w:val="none" w:sz="0" w:space="0" w:color="auto"/>
        <w:bottom w:val="none" w:sz="0" w:space="0" w:color="auto"/>
        <w:right w:val="none" w:sz="0" w:space="0" w:color="auto"/>
      </w:divBdr>
    </w:div>
    <w:div w:id="309679339">
      <w:bodyDiv w:val="1"/>
      <w:marLeft w:val="0"/>
      <w:marRight w:val="0"/>
      <w:marTop w:val="0"/>
      <w:marBottom w:val="0"/>
      <w:divBdr>
        <w:top w:val="none" w:sz="0" w:space="0" w:color="auto"/>
        <w:left w:val="none" w:sz="0" w:space="0" w:color="auto"/>
        <w:bottom w:val="none" w:sz="0" w:space="0" w:color="auto"/>
        <w:right w:val="none" w:sz="0" w:space="0" w:color="auto"/>
      </w:divBdr>
    </w:div>
    <w:div w:id="313720841">
      <w:bodyDiv w:val="1"/>
      <w:marLeft w:val="0"/>
      <w:marRight w:val="0"/>
      <w:marTop w:val="0"/>
      <w:marBottom w:val="0"/>
      <w:divBdr>
        <w:top w:val="none" w:sz="0" w:space="0" w:color="auto"/>
        <w:left w:val="none" w:sz="0" w:space="0" w:color="auto"/>
        <w:bottom w:val="none" w:sz="0" w:space="0" w:color="auto"/>
        <w:right w:val="none" w:sz="0" w:space="0" w:color="auto"/>
      </w:divBdr>
    </w:div>
    <w:div w:id="318853536">
      <w:bodyDiv w:val="1"/>
      <w:marLeft w:val="0"/>
      <w:marRight w:val="0"/>
      <w:marTop w:val="0"/>
      <w:marBottom w:val="0"/>
      <w:divBdr>
        <w:top w:val="none" w:sz="0" w:space="0" w:color="auto"/>
        <w:left w:val="none" w:sz="0" w:space="0" w:color="auto"/>
        <w:bottom w:val="none" w:sz="0" w:space="0" w:color="auto"/>
        <w:right w:val="none" w:sz="0" w:space="0" w:color="auto"/>
      </w:divBdr>
    </w:div>
    <w:div w:id="322781386">
      <w:bodyDiv w:val="1"/>
      <w:marLeft w:val="0"/>
      <w:marRight w:val="0"/>
      <w:marTop w:val="0"/>
      <w:marBottom w:val="0"/>
      <w:divBdr>
        <w:top w:val="none" w:sz="0" w:space="0" w:color="auto"/>
        <w:left w:val="none" w:sz="0" w:space="0" w:color="auto"/>
        <w:bottom w:val="none" w:sz="0" w:space="0" w:color="auto"/>
        <w:right w:val="none" w:sz="0" w:space="0" w:color="auto"/>
      </w:divBdr>
    </w:div>
    <w:div w:id="323047094">
      <w:bodyDiv w:val="1"/>
      <w:marLeft w:val="0"/>
      <w:marRight w:val="0"/>
      <w:marTop w:val="0"/>
      <w:marBottom w:val="0"/>
      <w:divBdr>
        <w:top w:val="none" w:sz="0" w:space="0" w:color="auto"/>
        <w:left w:val="none" w:sz="0" w:space="0" w:color="auto"/>
        <w:bottom w:val="none" w:sz="0" w:space="0" w:color="auto"/>
        <w:right w:val="none" w:sz="0" w:space="0" w:color="auto"/>
      </w:divBdr>
    </w:div>
    <w:div w:id="326788504">
      <w:bodyDiv w:val="1"/>
      <w:marLeft w:val="0"/>
      <w:marRight w:val="0"/>
      <w:marTop w:val="0"/>
      <w:marBottom w:val="0"/>
      <w:divBdr>
        <w:top w:val="none" w:sz="0" w:space="0" w:color="auto"/>
        <w:left w:val="none" w:sz="0" w:space="0" w:color="auto"/>
        <w:bottom w:val="none" w:sz="0" w:space="0" w:color="auto"/>
        <w:right w:val="none" w:sz="0" w:space="0" w:color="auto"/>
      </w:divBdr>
    </w:div>
    <w:div w:id="331643920">
      <w:bodyDiv w:val="1"/>
      <w:marLeft w:val="0"/>
      <w:marRight w:val="0"/>
      <w:marTop w:val="0"/>
      <w:marBottom w:val="0"/>
      <w:divBdr>
        <w:top w:val="none" w:sz="0" w:space="0" w:color="auto"/>
        <w:left w:val="none" w:sz="0" w:space="0" w:color="auto"/>
        <w:bottom w:val="none" w:sz="0" w:space="0" w:color="auto"/>
        <w:right w:val="none" w:sz="0" w:space="0" w:color="auto"/>
      </w:divBdr>
    </w:div>
    <w:div w:id="338194976">
      <w:bodyDiv w:val="1"/>
      <w:marLeft w:val="0"/>
      <w:marRight w:val="0"/>
      <w:marTop w:val="0"/>
      <w:marBottom w:val="0"/>
      <w:divBdr>
        <w:top w:val="none" w:sz="0" w:space="0" w:color="auto"/>
        <w:left w:val="none" w:sz="0" w:space="0" w:color="auto"/>
        <w:bottom w:val="none" w:sz="0" w:space="0" w:color="auto"/>
        <w:right w:val="none" w:sz="0" w:space="0" w:color="auto"/>
      </w:divBdr>
    </w:div>
    <w:div w:id="341593838">
      <w:bodyDiv w:val="1"/>
      <w:marLeft w:val="0"/>
      <w:marRight w:val="0"/>
      <w:marTop w:val="0"/>
      <w:marBottom w:val="0"/>
      <w:divBdr>
        <w:top w:val="none" w:sz="0" w:space="0" w:color="auto"/>
        <w:left w:val="none" w:sz="0" w:space="0" w:color="auto"/>
        <w:bottom w:val="none" w:sz="0" w:space="0" w:color="auto"/>
        <w:right w:val="none" w:sz="0" w:space="0" w:color="auto"/>
      </w:divBdr>
      <w:divsChild>
        <w:div w:id="1048916432">
          <w:marLeft w:val="0"/>
          <w:marRight w:val="0"/>
          <w:marTop w:val="0"/>
          <w:marBottom w:val="0"/>
          <w:divBdr>
            <w:top w:val="none" w:sz="0" w:space="0" w:color="auto"/>
            <w:left w:val="none" w:sz="0" w:space="0" w:color="auto"/>
            <w:bottom w:val="none" w:sz="0" w:space="0" w:color="auto"/>
            <w:right w:val="none" w:sz="0" w:space="0" w:color="auto"/>
          </w:divBdr>
          <w:divsChild>
            <w:div w:id="124008804">
              <w:marLeft w:val="0"/>
              <w:marRight w:val="0"/>
              <w:marTop w:val="0"/>
              <w:marBottom w:val="0"/>
              <w:divBdr>
                <w:top w:val="none" w:sz="0" w:space="0" w:color="auto"/>
                <w:left w:val="none" w:sz="0" w:space="0" w:color="auto"/>
                <w:bottom w:val="none" w:sz="0" w:space="0" w:color="auto"/>
                <w:right w:val="none" w:sz="0" w:space="0" w:color="auto"/>
              </w:divBdr>
              <w:divsChild>
                <w:div w:id="112795877">
                  <w:marLeft w:val="0"/>
                  <w:marRight w:val="0"/>
                  <w:marTop w:val="300"/>
                  <w:marBottom w:val="0"/>
                  <w:divBdr>
                    <w:top w:val="none" w:sz="0" w:space="0" w:color="auto"/>
                    <w:left w:val="none" w:sz="0" w:space="0" w:color="auto"/>
                    <w:bottom w:val="none" w:sz="0" w:space="0" w:color="auto"/>
                    <w:right w:val="none" w:sz="0" w:space="0" w:color="auto"/>
                  </w:divBdr>
                  <w:divsChild>
                    <w:div w:id="935091377">
                      <w:marLeft w:val="0"/>
                      <w:marRight w:val="0"/>
                      <w:marTop w:val="0"/>
                      <w:marBottom w:val="0"/>
                      <w:divBdr>
                        <w:top w:val="none" w:sz="0" w:space="0" w:color="auto"/>
                        <w:left w:val="none" w:sz="0" w:space="0" w:color="auto"/>
                        <w:bottom w:val="none" w:sz="0" w:space="0" w:color="auto"/>
                        <w:right w:val="none" w:sz="0" w:space="0" w:color="auto"/>
                      </w:divBdr>
                      <w:divsChild>
                        <w:div w:id="314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826828">
      <w:bodyDiv w:val="1"/>
      <w:marLeft w:val="0"/>
      <w:marRight w:val="0"/>
      <w:marTop w:val="0"/>
      <w:marBottom w:val="0"/>
      <w:divBdr>
        <w:top w:val="none" w:sz="0" w:space="0" w:color="auto"/>
        <w:left w:val="none" w:sz="0" w:space="0" w:color="auto"/>
        <w:bottom w:val="none" w:sz="0" w:space="0" w:color="auto"/>
        <w:right w:val="none" w:sz="0" w:space="0" w:color="auto"/>
      </w:divBdr>
    </w:div>
    <w:div w:id="346568718">
      <w:bodyDiv w:val="1"/>
      <w:marLeft w:val="0"/>
      <w:marRight w:val="0"/>
      <w:marTop w:val="0"/>
      <w:marBottom w:val="0"/>
      <w:divBdr>
        <w:top w:val="none" w:sz="0" w:space="0" w:color="auto"/>
        <w:left w:val="none" w:sz="0" w:space="0" w:color="auto"/>
        <w:bottom w:val="none" w:sz="0" w:space="0" w:color="auto"/>
        <w:right w:val="none" w:sz="0" w:space="0" w:color="auto"/>
      </w:divBdr>
    </w:div>
    <w:div w:id="346830429">
      <w:bodyDiv w:val="1"/>
      <w:marLeft w:val="0"/>
      <w:marRight w:val="0"/>
      <w:marTop w:val="0"/>
      <w:marBottom w:val="0"/>
      <w:divBdr>
        <w:top w:val="none" w:sz="0" w:space="0" w:color="auto"/>
        <w:left w:val="none" w:sz="0" w:space="0" w:color="auto"/>
        <w:bottom w:val="none" w:sz="0" w:space="0" w:color="auto"/>
        <w:right w:val="none" w:sz="0" w:space="0" w:color="auto"/>
      </w:divBdr>
    </w:div>
    <w:div w:id="356656800">
      <w:bodyDiv w:val="1"/>
      <w:marLeft w:val="0"/>
      <w:marRight w:val="0"/>
      <w:marTop w:val="0"/>
      <w:marBottom w:val="0"/>
      <w:divBdr>
        <w:top w:val="none" w:sz="0" w:space="0" w:color="auto"/>
        <w:left w:val="none" w:sz="0" w:space="0" w:color="auto"/>
        <w:bottom w:val="none" w:sz="0" w:space="0" w:color="auto"/>
        <w:right w:val="none" w:sz="0" w:space="0" w:color="auto"/>
      </w:divBdr>
    </w:div>
    <w:div w:id="357511172">
      <w:bodyDiv w:val="1"/>
      <w:marLeft w:val="0"/>
      <w:marRight w:val="0"/>
      <w:marTop w:val="0"/>
      <w:marBottom w:val="0"/>
      <w:divBdr>
        <w:top w:val="none" w:sz="0" w:space="0" w:color="auto"/>
        <w:left w:val="none" w:sz="0" w:space="0" w:color="auto"/>
        <w:bottom w:val="none" w:sz="0" w:space="0" w:color="auto"/>
        <w:right w:val="none" w:sz="0" w:space="0" w:color="auto"/>
      </w:divBdr>
    </w:div>
    <w:div w:id="363794637">
      <w:bodyDiv w:val="1"/>
      <w:marLeft w:val="0"/>
      <w:marRight w:val="0"/>
      <w:marTop w:val="0"/>
      <w:marBottom w:val="0"/>
      <w:divBdr>
        <w:top w:val="none" w:sz="0" w:space="0" w:color="auto"/>
        <w:left w:val="none" w:sz="0" w:space="0" w:color="auto"/>
        <w:bottom w:val="none" w:sz="0" w:space="0" w:color="auto"/>
        <w:right w:val="none" w:sz="0" w:space="0" w:color="auto"/>
      </w:divBdr>
    </w:div>
    <w:div w:id="364134731">
      <w:bodyDiv w:val="1"/>
      <w:marLeft w:val="0"/>
      <w:marRight w:val="0"/>
      <w:marTop w:val="0"/>
      <w:marBottom w:val="0"/>
      <w:divBdr>
        <w:top w:val="none" w:sz="0" w:space="0" w:color="auto"/>
        <w:left w:val="none" w:sz="0" w:space="0" w:color="auto"/>
        <w:bottom w:val="none" w:sz="0" w:space="0" w:color="auto"/>
        <w:right w:val="none" w:sz="0" w:space="0" w:color="auto"/>
      </w:divBdr>
    </w:div>
    <w:div w:id="375467732">
      <w:bodyDiv w:val="1"/>
      <w:marLeft w:val="0"/>
      <w:marRight w:val="0"/>
      <w:marTop w:val="0"/>
      <w:marBottom w:val="0"/>
      <w:divBdr>
        <w:top w:val="none" w:sz="0" w:space="0" w:color="auto"/>
        <w:left w:val="none" w:sz="0" w:space="0" w:color="auto"/>
        <w:bottom w:val="none" w:sz="0" w:space="0" w:color="auto"/>
        <w:right w:val="none" w:sz="0" w:space="0" w:color="auto"/>
      </w:divBdr>
    </w:div>
    <w:div w:id="384911551">
      <w:bodyDiv w:val="1"/>
      <w:marLeft w:val="0"/>
      <w:marRight w:val="0"/>
      <w:marTop w:val="0"/>
      <w:marBottom w:val="0"/>
      <w:divBdr>
        <w:top w:val="none" w:sz="0" w:space="0" w:color="auto"/>
        <w:left w:val="none" w:sz="0" w:space="0" w:color="auto"/>
        <w:bottom w:val="none" w:sz="0" w:space="0" w:color="auto"/>
        <w:right w:val="none" w:sz="0" w:space="0" w:color="auto"/>
      </w:divBdr>
    </w:div>
    <w:div w:id="391931593">
      <w:bodyDiv w:val="1"/>
      <w:marLeft w:val="0"/>
      <w:marRight w:val="0"/>
      <w:marTop w:val="0"/>
      <w:marBottom w:val="0"/>
      <w:divBdr>
        <w:top w:val="none" w:sz="0" w:space="0" w:color="auto"/>
        <w:left w:val="none" w:sz="0" w:space="0" w:color="auto"/>
        <w:bottom w:val="none" w:sz="0" w:space="0" w:color="auto"/>
        <w:right w:val="none" w:sz="0" w:space="0" w:color="auto"/>
      </w:divBdr>
    </w:div>
    <w:div w:id="400718887">
      <w:bodyDiv w:val="1"/>
      <w:marLeft w:val="0"/>
      <w:marRight w:val="0"/>
      <w:marTop w:val="0"/>
      <w:marBottom w:val="0"/>
      <w:divBdr>
        <w:top w:val="none" w:sz="0" w:space="0" w:color="auto"/>
        <w:left w:val="none" w:sz="0" w:space="0" w:color="auto"/>
        <w:bottom w:val="none" w:sz="0" w:space="0" w:color="auto"/>
        <w:right w:val="none" w:sz="0" w:space="0" w:color="auto"/>
      </w:divBdr>
      <w:divsChild>
        <w:div w:id="206141819">
          <w:marLeft w:val="0"/>
          <w:marRight w:val="0"/>
          <w:marTop w:val="0"/>
          <w:marBottom w:val="0"/>
          <w:divBdr>
            <w:top w:val="none" w:sz="0" w:space="0" w:color="auto"/>
            <w:left w:val="none" w:sz="0" w:space="0" w:color="auto"/>
            <w:bottom w:val="none" w:sz="0" w:space="0" w:color="auto"/>
            <w:right w:val="none" w:sz="0" w:space="0" w:color="auto"/>
          </w:divBdr>
          <w:divsChild>
            <w:div w:id="804811484">
              <w:marLeft w:val="0"/>
              <w:marRight w:val="0"/>
              <w:marTop w:val="0"/>
              <w:marBottom w:val="0"/>
              <w:divBdr>
                <w:top w:val="none" w:sz="0" w:space="0" w:color="auto"/>
                <w:left w:val="none" w:sz="0" w:space="0" w:color="auto"/>
                <w:bottom w:val="none" w:sz="0" w:space="0" w:color="auto"/>
                <w:right w:val="none" w:sz="0" w:space="0" w:color="auto"/>
              </w:divBdr>
              <w:divsChild>
                <w:div w:id="469980327">
                  <w:marLeft w:val="0"/>
                  <w:marRight w:val="0"/>
                  <w:marTop w:val="0"/>
                  <w:marBottom w:val="0"/>
                  <w:divBdr>
                    <w:top w:val="none" w:sz="0" w:space="0" w:color="auto"/>
                    <w:left w:val="none" w:sz="0" w:space="0" w:color="auto"/>
                    <w:bottom w:val="none" w:sz="0" w:space="0" w:color="auto"/>
                    <w:right w:val="none" w:sz="0" w:space="0" w:color="auto"/>
                  </w:divBdr>
                  <w:divsChild>
                    <w:div w:id="280573773">
                      <w:marLeft w:val="0"/>
                      <w:marRight w:val="0"/>
                      <w:marTop w:val="0"/>
                      <w:marBottom w:val="0"/>
                      <w:divBdr>
                        <w:top w:val="none" w:sz="0" w:space="0" w:color="auto"/>
                        <w:left w:val="none" w:sz="0" w:space="0" w:color="auto"/>
                        <w:bottom w:val="none" w:sz="0" w:space="0" w:color="auto"/>
                        <w:right w:val="none" w:sz="0" w:space="0" w:color="auto"/>
                      </w:divBdr>
                      <w:divsChild>
                        <w:div w:id="544292448">
                          <w:marLeft w:val="0"/>
                          <w:marRight w:val="0"/>
                          <w:marTop w:val="0"/>
                          <w:marBottom w:val="0"/>
                          <w:divBdr>
                            <w:top w:val="none" w:sz="0" w:space="0" w:color="auto"/>
                            <w:left w:val="none" w:sz="0" w:space="0" w:color="auto"/>
                            <w:bottom w:val="none" w:sz="0" w:space="0" w:color="auto"/>
                            <w:right w:val="none" w:sz="0" w:space="0" w:color="auto"/>
                          </w:divBdr>
                          <w:divsChild>
                            <w:div w:id="4961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52729">
      <w:bodyDiv w:val="1"/>
      <w:marLeft w:val="0"/>
      <w:marRight w:val="0"/>
      <w:marTop w:val="0"/>
      <w:marBottom w:val="0"/>
      <w:divBdr>
        <w:top w:val="none" w:sz="0" w:space="0" w:color="auto"/>
        <w:left w:val="none" w:sz="0" w:space="0" w:color="auto"/>
        <w:bottom w:val="none" w:sz="0" w:space="0" w:color="auto"/>
        <w:right w:val="none" w:sz="0" w:space="0" w:color="auto"/>
      </w:divBdr>
    </w:div>
    <w:div w:id="411659546">
      <w:bodyDiv w:val="1"/>
      <w:marLeft w:val="0"/>
      <w:marRight w:val="0"/>
      <w:marTop w:val="0"/>
      <w:marBottom w:val="0"/>
      <w:divBdr>
        <w:top w:val="none" w:sz="0" w:space="0" w:color="auto"/>
        <w:left w:val="none" w:sz="0" w:space="0" w:color="auto"/>
        <w:bottom w:val="none" w:sz="0" w:space="0" w:color="auto"/>
        <w:right w:val="none" w:sz="0" w:space="0" w:color="auto"/>
      </w:divBdr>
    </w:div>
    <w:div w:id="412967872">
      <w:bodyDiv w:val="1"/>
      <w:marLeft w:val="0"/>
      <w:marRight w:val="0"/>
      <w:marTop w:val="0"/>
      <w:marBottom w:val="0"/>
      <w:divBdr>
        <w:top w:val="none" w:sz="0" w:space="0" w:color="auto"/>
        <w:left w:val="none" w:sz="0" w:space="0" w:color="auto"/>
        <w:bottom w:val="none" w:sz="0" w:space="0" w:color="auto"/>
        <w:right w:val="none" w:sz="0" w:space="0" w:color="auto"/>
      </w:divBdr>
    </w:div>
    <w:div w:id="423963981">
      <w:bodyDiv w:val="1"/>
      <w:marLeft w:val="0"/>
      <w:marRight w:val="0"/>
      <w:marTop w:val="0"/>
      <w:marBottom w:val="0"/>
      <w:divBdr>
        <w:top w:val="none" w:sz="0" w:space="0" w:color="auto"/>
        <w:left w:val="none" w:sz="0" w:space="0" w:color="auto"/>
        <w:bottom w:val="none" w:sz="0" w:space="0" w:color="auto"/>
        <w:right w:val="none" w:sz="0" w:space="0" w:color="auto"/>
      </w:divBdr>
    </w:div>
    <w:div w:id="424499471">
      <w:bodyDiv w:val="1"/>
      <w:marLeft w:val="0"/>
      <w:marRight w:val="0"/>
      <w:marTop w:val="0"/>
      <w:marBottom w:val="0"/>
      <w:divBdr>
        <w:top w:val="none" w:sz="0" w:space="0" w:color="auto"/>
        <w:left w:val="none" w:sz="0" w:space="0" w:color="auto"/>
        <w:bottom w:val="none" w:sz="0" w:space="0" w:color="auto"/>
        <w:right w:val="none" w:sz="0" w:space="0" w:color="auto"/>
      </w:divBdr>
    </w:div>
    <w:div w:id="424960652">
      <w:bodyDiv w:val="1"/>
      <w:marLeft w:val="0"/>
      <w:marRight w:val="0"/>
      <w:marTop w:val="0"/>
      <w:marBottom w:val="0"/>
      <w:divBdr>
        <w:top w:val="none" w:sz="0" w:space="0" w:color="auto"/>
        <w:left w:val="none" w:sz="0" w:space="0" w:color="auto"/>
        <w:bottom w:val="none" w:sz="0" w:space="0" w:color="auto"/>
        <w:right w:val="none" w:sz="0" w:space="0" w:color="auto"/>
      </w:divBdr>
    </w:div>
    <w:div w:id="425152641">
      <w:bodyDiv w:val="1"/>
      <w:marLeft w:val="0"/>
      <w:marRight w:val="0"/>
      <w:marTop w:val="0"/>
      <w:marBottom w:val="0"/>
      <w:divBdr>
        <w:top w:val="none" w:sz="0" w:space="0" w:color="auto"/>
        <w:left w:val="none" w:sz="0" w:space="0" w:color="auto"/>
        <w:bottom w:val="none" w:sz="0" w:space="0" w:color="auto"/>
        <w:right w:val="none" w:sz="0" w:space="0" w:color="auto"/>
      </w:divBdr>
      <w:divsChild>
        <w:div w:id="1955820489">
          <w:marLeft w:val="0"/>
          <w:marRight w:val="0"/>
          <w:marTop w:val="0"/>
          <w:marBottom w:val="0"/>
          <w:divBdr>
            <w:top w:val="none" w:sz="0" w:space="0" w:color="auto"/>
            <w:left w:val="none" w:sz="0" w:space="0" w:color="auto"/>
            <w:bottom w:val="none" w:sz="0" w:space="0" w:color="auto"/>
            <w:right w:val="none" w:sz="0" w:space="0" w:color="auto"/>
          </w:divBdr>
          <w:divsChild>
            <w:div w:id="763460279">
              <w:marLeft w:val="0"/>
              <w:marRight w:val="0"/>
              <w:marTop w:val="0"/>
              <w:marBottom w:val="0"/>
              <w:divBdr>
                <w:top w:val="none" w:sz="0" w:space="0" w:color="auto"/>
                <w:left w:val="none" w:sz="0" w:space="0" w:color="auto"/>
                <w:bottom w:val="none" w:sz="0" w:space="0" w:color="auto"/>
                <w:right w:val="none" w:sz="0" w:space="0" w:color="auto"/>
              </w:divBdr>
              <w:divsChild>
                <w:div w:id="12132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08434">
      <w:bodyDiv w:val="1"/>
      <w:marLeft w:val="0"/>
      <w:marRight w:val="0"/>
      <w:marTop w:val="0"/>
      <w:marBottom w:val="0"/>
      <w:divBdr>
        <w:top w:val="none" w:sz="0" w:space="0" w:color="auto"/>
        <w:left w:val="none" w:sz="0" w:space="0" w:color="auto"/>
        <w:bottom w:val="none" w:sz="0" w:space="0" w:color="auto"/>
        <w:right w:val="none" w:sz="0" w:space="0" w:color="auto"/>
      </w:divBdr>
    </w:div>
    <w:div w:id="432356941">
      <w:bodyDiv w:val="1"/>
      <w:marLeft w:val="0"/>
      <w:marRight w:val="0"/>
      <w:marTop w:val="0"/>
      <w:marBottom w:val="0"/>
      <w:divBdr>
        <w:top w:val="none" w:sz="0" w:space="0" w:color="auto"/>
        <w:left w:val="none" w:sz="0" w:space="0" w:color="auto"/>
        <w:bottom w:val="none" w:sz="0" w:space="0" w:color="auto"/>
        <w:right w:val="none" w:sz="0" w:space="0" w:color="auto"/>
      </w:divBdr>
    </w:div>
    <w:div w:id="433788386">
      <w:bodyDiv w:val="1"/>
      <w:marLeft w:val="0"/>
      <w:marRight w:val="0"/>
      <w:marTop w:val="0"/>
      <w:marBottom w:val="0"/>
      <w:divBdr>
        <w:top w:val="none" w:sz="0" w:space="0" w:color="auto"/>
        <w:left w:val="none" w:sz="0" w:space="0" w:color="auto"/>
        <w:bottom w:val="none" w:sz="0" w:space="0" w:color="auto"/>
        <w:right w:val="none" w:sz="0" w:space="0" w:color="auto"/>
      </w:divBdr>
    </w:div>
    <w:div w:id="441536715">
      <w:bodyDiv w:val="1"/>
      <w:marLeft w:val="0"/>
      <w:marRight w:val="0"/>
      <w:marTop w:val="0"/>
      <w:marBottom w:val="0"/>
      <w:divBdr>
        <w:top w:val="none" w:sz="0" w:space="0" w:color="auto"/>
        <w:left w:val="none" w:sz="0" w:space="0" w:color="auto"/>
        <w:bottom w:val="none" w:sz="0" w:space="0" w:color="auto"/>
        <w:right w:val="none" w:sz="0" w:space="0" w:color="auto"/>
      </w:divBdr>
    </w:div>
    <w:div w:id="451365745">
      <w:bodyDiv w:val="1"/>
      <w:marLeft w:val="0"/>
      <w:marRight w:val="0"/>
      <w:marTop w:val="0"/>
      <w:marBottom w:val="0"/>
      <w:divBdr>
        <w:top w:val="none" w:sz="0" w:space="0" w:color="auto"/>
        <w:left w:val="none" w:sz="0" w:space="0" w:color="auto"/>
        <w:bottom w:val="none" w:sz="0" w:space="0" w:color="auto"/>
        <w:right w:val="none" w:sz="0" w:space="0" w:color="auto"/>
      </w:divBdr>
    </w:div>
    <w:div w:id="459030163">
      <w:bodyDiv w:val="1"/>
      <w:marLeft w:val="0"/>
      <w:marRight w:val="0"/>
      <w:marTop w:val="0"/>
      <w:marBottom w:val="0"/>
      <w:divBdr>
        <w:top w:val="none" w:sz="0" w:space="0" w:color="auto"/>
        <w:left w:val="none" w:sz="0" w:space="0" w:color="auto"/>
        <w:bottom w:val="none" w:sz="0" w:space="0" w:color="auto"/>
        <w:right w:val="none" w:sz="0" w:space="0" w:color="auto"/>
      </w:divBdr>
    </w:div>
    <w:div w:id="477190784">
      <w:bodyDiv w:val="1"/>
      <w:marLeft w:val="0"/>
      <w:marRight w:val="0"/>
      <w:marTop w:val="0"/>
      <w:marBottom w:val="0"/>
      <w:divBdr>
        <w:top w:val="none" w:sz="0" w:space="0" w:color="auto"/>
        <w:left w:val="none" w:sz="0" w:space="0" w:color="auto"/>
        <w:bottom w:val="none" w:sz="0" w:space="0" w:color="auto"/>
        <w:right w:val="none" w:sz="0" w:space="0" w:color="auto"/>
      </w:divBdr>
    </w:div>
    <w:div w:id="482549559">
      <w:bodyDiv w:val="1"/>
      <w:marLeft w:val="0"/>
      <w:marRight w:val="0"/>
      <w:marTop w:val="0"/>
      <w:marBottom w:val="0"/>
      <w:divBdr>
        <w:top w:val="none" w:sz="0" w:space="0" w:color="auto"/>
        <w:left w:val="none" w:sz="0" w:space="0" w:color="auto"/>
        <w:bottom w:val="none" w:sz="0" w:space="0" w:color="auto"/>
        <w:right w:val="none" w:sz="0" w:space="0" w:color="auto"/>
      </w:divBdr>
    </w:div>
    <w:div w:id="483814732">
      <w:bodyDiv w:val="1"/>
      <w:marLeft w:val="0"/>
      <w:marRight w:val="0"/>
      <w:marTop w:val="0"/>
      <w:marBottom w:val="0"/>
      <w:divBdr>
        <w:top w:val="none" w:sz="0" w:space="0" w:color="auto"/>
        <w:left w:val="none" w:sz="0" w:space="0" w:color="auto"/>
        <w:bottom w:val="none" w:sz="0" w:space="0" w:color="auto"/>
        <w:right w:val="none" w:sz="0" w:space="0" w:color="auto"/>
      </w:divBdr>
    </w:div>
    <w:div w:id="488443618">
      <w:bodyDiv w:val="1"/>
      <w:marLeft w:val="0"/>
      <w:marRight w:val="0"/>
      <w:marTop w:val="0"/>
      <w:marBottom w:val="0"/>
      <w:divBdr>
        <w:top w:val="none" w:sz="0" w:space="0" w:color="auto"/>
        <w:left w:val="none" w:sz="0" w:space="0" w:color="auto"/>
        <w:bottom w:val="none" w:sz="0" w:space="0" w:color="auto"/>
        <w:right w:val="none" w:sz="0" w:space="0" w:color="auto"/>
      </w:divBdr>
    </w:div>
    <w:div w:id="488600370">
      <w:bodyDiv w:val="1"/>
      <w:marLeft w:val="0"/>
      <w:marRight w:val="0"/>
      <w:marTop w:val="0"/>
      <w:marBottom w:val="0"/>
      <w:divBdr>
        <w:top w:val="none" w:sz="0" w:space="0" w:color="auto"/>
        <w:left w:val="none" w:sz="0" w:space="0" w:color="auto"/>
        <w:bottom w:val="none" w:sz="0" w:space="0" w:color="auto"/>
        <w:right w:val="none" w:sz="0" w:space="0" w:color="auto"/>
      </w:divBdr>
    </w:div>
    <w:div w:id="491794303">
      <w:bodyDiv w:val="1"/>
      <w:marLeft w:val="0"/>
      <w:marRight w:val="0"/>
      <w:marTop w:val="0"/>
      <w:marBottom w:val="0"/>
      <w:divBdr>
        <w:top w:val="none" w:sz="0" w:space="0" w:color="auto"/>
        <w:left w:val="none" w:sz="0" w:space="0" w:color="auto"/>
        <w:bottom w:val="none" w:sz="0" w:space="0" w:color="auto"/>
        <w:right w:val="none" w:sz="0" w:space="0" w:color="auto"/>
      </w:divBdr>
    </w:div>
    <w:div w:id="492110433">
      <w:bodyDiv w:val="1"/>
      <w:marLeft w:val="0"/>
      <w:marRight w:val="0"/>
      <w:marTop w:val="0"/>
      <w:marBottom w:val="0"/>
      <w:divBdr>
        <w:top w:val="none" w:sz="0" w:space="0" w:color="auto"/>
        <w:left w:val="none" w:sz="0" w:space="0" w:color="auto"/>
        <w:bottom w:val="none" w:sz="0" w:space="0" w:color="auto"/>
        <w:right w:val="none" w:sz="0" w:space="0" w:color="auto"/>
      </w:divBdr>
    </w:div>
    <w:div w:id="510416861">
      <w:bodyDiv w:val="1"/>
      <w:marLeft w:val="0"/>
      <w:marRight w:val="0"/>
      <w:marTop w:val="0"/>
      <w:marBottom w:val="0"/>
      <w:divBdr>
        <w:top w:val="none" w:sz="0" w:space="0" w:color="auto"/>
        <w:left w:val="none" w:sz="0" w:space="0" w:color="auto"/>
        <w:bottom w:val="none" w:sz="0" w:space="0" w:color="auto"/>
        <w:right w:val="none" w:sz="0" w:space="0" w:color="auto"/>
      </w:divBdr>
    </w:div>
    <w:div w:id="514920866">
      <w:bodyDiv w:val="1"/>
      <w:marLeft w:val="0"/>
      <w:marRight w:val="0"/>
      <w:marTop w:val="0"/>
      <w:marBottom w:val="0"/>
      <w:divBdr>
        <w:top w:val="none" w:sz="0" w:space="0" w:color="auto"/>
        <w:left w:val="none" w:sz="0" w:space="0" w:color="auto"/>
        <w:bottom w:val="none" w:sz="0" w:space="0" w:color="auto"/>
        <w:right w:val="none" w:sz="0" w:space="0" w:color="auto"/>
      </w:divBdr>
    </w:div>
    <w:div w:id="515462327">
      <w:bodyDiv w:val="1"/>
      <w:marLeft w:val="0"/>
      <w:marRight w:val="0"/>
      <w:marTop w:val="0"/>
      <w:marBottom w:val="0"/>
      <w:divBdr>
        <w:top w:val="none" w:sz="0" w:space="0" w:color="auto"/>
        <w:left w:val="none" w:sz="0" w:space="0" w:color="auto"/>
        <w:bottom w:val="none" w:sz="0" w:space="0" w:color="auto"/>
        <w:right w:val="none" w:sz="0" w:space="0" w:color="auto"/>
      </w:divBdr>
    </w:div>
    <w:div w:id="515466514">
      <w:bodyDiv w:val="1"/>
      <w:marLeft w:val="0"/>
      <w:marRight w:val="0"/>
      <w:marTop w:val="0"/>
      <w:marBottom w:val="0"/>
      <w:divBdr>
        <w:top w:val="none" w:sz="0" w:space="0" w:color="auto"/>
        <w:left w:val="none" w:sz="0" w:space="0" w:color="auto"/>
        <w:bottom w:val="none" w:sz="0" w:space="0" w:color="auto"/>
        <w:right w:val="none" w:sz="0" w:space="0" w:color="auto"/>
      </w:divBdr>
    </w:div>
    <w:div w:id="516696845">
      <w:bodyDiv w:val="1"/>
      <w:marLeft w:val="0"/>
      <w:marRight w:val="0"/>
      <w:marTop w:val="0"/>
      <w:marBottom w:val="0"/>
      <w:divBdr>
        <w:top w:val="none" w:sz="0" w:space="0" w:color="auto"/>
        <w:left w:val="none" w:sz="0" w:space="0" w:color="auto"/>
        <w:bottom w:val="none" w:sz="0" w:space="0" w:color="auto"/>
        <w:right w:val="none" w:sz="0" w:space="0" w:color="auto"/>
      </w:divBdr>
    </w:div>
    <w:div w:id="516888260">
      <w:bodyDiv w:val="1"/>
      <w:marLeft w:val="0"/>
      <w:marRight w:val="0"/>
      <w:marTop w:val="0"/>
      <w:marBottom w:val="0"/>
      <w:divBdr>
        <w:top w:val="none" w:sz="0" w:space="0" w:color="auto"/>
        <w:left w:val="none" w:sz="0" w:space="0" w:color="auto"/>
        <w:bottom w:val="none" w:sz="0" w:space="0" w:color="auto"/>
        <w:right w:val="none" w:sz="0" w:space="0" w:color="auto"/>
      </w:divBdr>
    </w:div>
    <w:div w:id="518856304">
      <w:bodyDiv w:val="1"/>
      <w:marLeft w:val="0"/>
      <w:marRight w:val="0"/>
      <w:marTop w:val="0"/>
      <w:marBottom w:val="0"/>
      <w:divBdr>
        <w:top w:val="none" w:sz="0" w:space="0" w:color="auto"/>
        <w:left w:val="none" w:sz="0" w:space="0" w:color="auto"/>
        <w:bottom w:val="none" w:sz="0" w:space="0" w:color="auto"/>
        <w:right w:val="none" w:sz="0" w:space="0" w:color="auto"/>
      </w:divBdr>
    </w:div>
    <w:div w:id="531067114">
      <w:bodyDiv w:val="1"/>
      <w:marLeft w:val="0"/>
      <w:marRight w:val="0"/>
      <w:marTop w:val="0"/>
      <w:marBottom w:val="0"/>
      <w:divBdr>
        <w:top w:val="none" w:sz="0" w:space="0" w:color="auto"/>
        <w:left w:val="none" w:sz="0" w:space="0" w:color="auto"/>
        <w:bottom w:val="none" w:sz="0" w:space="0" w:color="auto"/>
        <w:right w:val="none" w:sz="0" w:space="0" w:color="auto"/>
      </w:divBdr>
    </w:div>
    <w:div w:id="531769197">
      <w:bodyDiv w:val="1"/>
      <w:marLeft w:val="0"/>
      <w:marRight w:val="0"/>
      <w:marTop w:val="0"/>
      <w:marBottom w:val="0"/>
      <w:divBdr>
        <w:top w:val="none" w:sz="0" w:space="0" w:color="auto"/>
        <w:left w:val="none" w:sz="0" w:space="0" w:color="auto"/>
        <w:bottom w:val="none" w:sz="0" w:space="0" w:color="auto"/>
        <w:right w:val="none" w:sz="0" w:space="0" w:color="auto"/>
      </w:divBdr>
    </w:div>
    <w:div w:id="532885281">
      <w:bodyDiv w:val="1"/>
      <w:marLeft w:val="0"/>
      <w:marRight w:val="0"/>
      <w:marTop w:val="0"/>
      <w:marBottom w:val="0"/>
      <w:divBdr>
        <w:top w:val="none" w:sz="0" w:space="0" w:color="auto"/>
        <w:left w:val="none" w:sz="0" w:space="0" w:color="auto"/>
        <w:bottom w:val="none" w:sz="0" w:space="0" w:color="auto"/>
        <w:right w:val="none" w:sz="0" w:space="0" w:color="auto"/>
      </w:divBdr>
    </w:div>
    <w:div w:id="534735703">
      <w:bodyDiv w:val="1"/>
      <w:marLeft w:val="0"/>
      <w:marRight w:val="0"/>
      <w:marTop w:val="0"/>
      <w:marBottom w:val="0"/>
      <w:divBdr>
        <w:top w:val="none" w:sz="0" w:space="0" w:color="auto"/>
        <w:left w:val="none" w:sz="0" w:space="0" w:color="auto"/>
        <w:bottom w:val="none" w:sz="0" w:space="0" w:color="auto"/>
        <w:right w:val="none" w:sz="0" w:space="0" w:color="auto"/>
      </w:divBdr>
    </w:div>
    <w:div w:id="537938992">
      <w:bodyDiv w:val="1"/>
      <w:marLeft w:val="0"/>
      <w:marRight w:val="0"/>
      <w:marTop w:val="0"/>
      <w:marBottom w:val="0"/>
      <w:divBdr>
        <w:top w:val="none" w:sz="0" w:space="0" w:color="auto"/>
        <w:left w:val="none" w:sz="0" w:space="0" w:color="auto"/>
        <w:bottom w:val="none" w:sz="0" w:space="0" w:color="auto"/>
        <w:right w:val="none" w:sz="0" w:space="0" w:color="auto"/>
      </w:divBdr>
      <w:divsChild>
        <w:div w:id="73284102">
          <w:marLeft w:val="0"/>
          <w:marRight w:val="0"/>
          <w:marTop w:val="0"/>
          <w:marBottom w:val="0"/>
          <w:divBdr>
            <w:top w:val="none" w:sz="0" w:space="0" w:color="auto"/>
            <w:left w:val="none" w:sz="0" w:space="0" w:color="auto"/>
            <w:bottom w:val="none" w:sz="0" w:space="0" w:color="auto"/>
            <w:right w:val="none" w:sz="0" w:space="0" w:color="auto"/>
          </w:divBdr>
          <w:divsChild>
            <w:div w:id="2092509777">
              <w:marLeft w:val="0"/>
              <w:marRight w:val="0"/>
              <w:marTop w:val="0"/>
              <w:marBottom w:val="0"/>
              <w:divBdr>
                <w:top w:val="none" w:sz="0" w:space="0" w:color="auto"/>
                <w:left w:val="none" w:sz="0" w:space="0" w:color="auto"/>
                <w:bottom w:val="none" w:sz="0" w:space="0" w:color="auto"/>
                <w:right w:val="none" w:sz="0" w:space="0" w:color="auto"/>
              </w:divBdr>
              <w:divsChild>
                <w:div w:id="1133013283">
                  <w:marLeft w:val="0"/>
                  <w:marRight w:val="0"/>
                  <w:marTop w:val="0"/>
                  <w:marBottom w:val="0"/>
                  <w:divBdr>
                    <w:top w:val="none" w:sz="0" w:space="0" w:color="auto"/>
                    <w:left w:val="none" w:sz="0" w:space="0" w:color="auto"/>
                    <w:bottom w:val="none" w:sz="0" w:space="0" w:color="auto"/>
                    <w:right w:val="none" w:sz="0" w:space="0" w:color="auto"/>
                  </w:divBdr>
                  <w:divsChild>
                    <w:div w:id="2011789752">
                      <w:marLeft w:val="0"/>
                      <w:marRight w:val="0"/>
                      <w:marTop w:val="0"/>
                      <w:marBottom w:val="0"/>
                      <w:divBdr>
                        <w:top w:val="none" w:sz="0" w:space="0" w:color="auto"/>
                        <w:left w:val="none" w:sz="0" w:space="0" w:color="auto"/>
                        <w:bottom w:val="none" w:sz="0" w:space="0" w:color="auto"/>
                        <w:right w:val="none" w:sz="0" w:space="0" w:color="auto"/>
                      </w:divBdr>
                      <w:divsChild>
                        <w:div w:id="813790493">
                          <w:marLeft w:val="0"/>
                          <w:marRight w:val="0"/>
                          <w:marTop w:val="0"/>
                          <w:marBottom w:val="0"/>
                          <w:divBdr>
                            <w:top w:val="none" w:sz="0" w:space="0" w:color="auto"/>
                            <w:left w:val="none" w:sz="0" w:space="0" w:color="auto"/>
                            <w:bottom w:val="none" w:sz="0" w:space="0" w:color="auto"/>
                            <w:right w:val="none" w:sz="0" w:space="0" w:color="auto"/>
                          </w:divBdr>
                          <w:divsChild>
                            <w:div w:id="1014570281">
                              <w:marLeft w:val="0"/>
                              <w:marRight w:val="0"/>
                              <w:marTop w:val="0"/>
                              <w:marBottom w:val="0"/>
                              <w:divBdr>
                                <w:top w:val="none" w:sz="0" w:space="0" w:color="auto"/>
                                <w:left w:val="none" w:sz="0" w:space="0" w:color="auto"/>
                                <w:bottom w:val="none" w:sz="0" w:space="0" w:color="auto"/>
                                <w:right w:val="none" w:sz="0" w:space="0" w:color="auto"/>
                              </w:divBdr>
                              <w:divsChild>
                                <w:div w:id="1016731951">
                                  <w:marLeft w:val="0"/>
                                  <w:marRight w:val="0"/>
                                  <w:marTop w:val="0"/>
                                  <w:marBottom w:val="0"/>
                                  <w:divBdr>
                                    <w:top w:val="none" w:sz="0" w:space="0" w:color="auto"/>
                                    <w:left w:val="none" w:sz="0" w:space="0" w:color="auto"/>
                                    <w:bottom w:val="none" w:sz="0" w:space="0" w:color="auto"/>
                                    <w:right w:val="none" w:sz="0" w:space="0" w:color="auto"/>
                                  </w:divBdr>
                                  <w:divsChild>
                                    <w:div w:id="2100363816">
                                      <w:marLeft w:val="0"/>
                                      <w:marRight w:val="0"/>
                                      <w:marTop w:val="0"/>
                                      <w:marBottom w:val="0"/>
                                      <w:divBdr>
                                        <w:top w:val="none" w:sz="0" w:space="0" w:color="auto"/>
                                        <w:left w:val="none" w:sz="0" w:space="0" w:color="auto"/>
                                        <w:bottom w:val="none" w:sz="0" w:space="0" w:color="auto"/>
                                        <w:right w:val="none" w:sz="0" w:space="0" w:color="auto"/>
                                      </w:divBdr>
                                      <w:divsChild>
                                        <w:div w:id="164322434">
                                          <w:marLeft w:val="0"/>
                                          <w:marRight w:val="0"/>
                                          <w:marTop w:val="0"/>
                                          <w:marBottom w:val="0"/>
                                          <w:divBdr>
                                            <w:top w:val="none" w:sz="0" w:space="0" w:color="auto"/>
                                            <w:left w:val="none" w:sz="0" w:space="0" w:color="auto"/>
                                            <w:bottom w:val="none" w:sz="0" w:space="0" w:color="auto"/>
                                            <w:right w:val="none" w:sz="0" w:space="0" w:color="auto"/>
                                          </w:divBdr>
                                          <w:divsChild>
                                            <w:div w:id="263848416">
                                              <w:marLeft w:val="0"/>
                                              <w:marRight w:val="0"/>
                                              <w:marTop w:val="0"/>
                                              <w:marBottom w:val="0"/>
                                              <w:divBdr>
                                                <w:top w:val="single" w:sz="6" w:space="0" w:color="F5F5F5"/>
                                                <w:left w:val="single" w:sz="6" w:space="0" w:color="F5F5F5"/>
                                                <w:bottom w:val="single" w:sz="6" w:space="0" w:color="F5F5F5"/>
                                                <w:right w:val="single" w:sz="6" w:space="0" w:color="F5F5F5"/>
                                              </w:divBdr>
                                              <w:divsChild>
                                                <w:div w:id="291908064">
                                                  <w:marLeft w:val="0"/>
                                                  <w:marRight w:val="0"/>
                                                  <w:marTop w:val="0"/>
                                                  <w:marBottom w:val="0"/>
                                                  <w:divBdr>
                                                    <w:top w:val="none" w:sz="0" w:space="0" w:color="auto"/>
                                                    <w:left w:val="none" w:sz="0" w:space="0" w:color="auto"/>
                                                    <w:bottom w:val="none" w:sz="0" w:space="0" w:color="auto"/>
                                                    <w:right w:val="none" w:sz="0" w:space="0" w:color="auto"/>
                                                  </w:divBdr>
                                                  <w:divsChild>
                                                    <w:div w:id="19263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556392">
      <w:bodyDiv w:val="1"/>
      <w:marLeft w:val="0"/>
      <w:marRight w:val="0"/>
      <w:marTop w:val="0"/>
      <w:marBottom w:val="0"/>
      <w:divBdr>
        <w:top w:val="none" w:sz="0" w:space="0" w:color="auto"/>
        <w:left w:val="none" w:sz="0" w:space="0" w:color="auto"/>
        <w:bottom w:val="none" w:sz="0" w:space="0" w:color="auto"/>
        <w:right w:val="none" w:sz="0" w:space="0" w:color="auto"/>
      </w:divBdr>
    </w:div>
    <w:div w:id="543443839">
      <w:bodyDiv w:val="1"/>
      <w:marLeft w:val="0"/>
      <w:marRight w:val="0"/>
      <w:marTop w:val="0"/>
      <w:marBottom w:val="0"/>
      <w:divBdr>
        <w:top w:val="none" w:sz="0" w:space="0" w:color="auto"/>
        <w:left w:val="none" w:sz="0" w:space="0" w:color="auto"/>
        <w:bottom w:val="none" w:sz="0" w:space="0" w:color="auto"/>
        <w:right w:val="none" w:sz="0" w:space="0" w:color="auto"/>
      </w:divBdr>
    </w:div>
    <w:div w:id="545146613">
      <w:bodyDiv w:val="1"/>
      <w:marLeft w:val="0"/>
      <w:marRight w:val="0"/>
      <w:marTop w:val="0"/>
      <w:marBottom w:val="0"/>
      <w:divBdr>
        <w:top w:val="none" w:sz="0" w:space="0" w:color="auto"/>
        <w:left w:val="none" w:sz="0" w:space="0" w:color="auto"/>
        <w:bottom w:val="none" w:sz="0" w:space="0" w:color="auto"/>
        <w:right w:val="none" w:sz="0" w:space="0" w:color="auto"/>
      </w:divBdr>
    </w:div>
    <w:div w:id="554893339">
      <w:bodyDiv w:val="1"/>
      <w:marLeft w:val="0"/>
      <w:marRight w:val="0"/>
      <w:marTop w:val="0"/>
      <w:marBottom w:val="0"/>
      <w:divBdr>
        <w:top w:val="none" w:sz="0" w:space="0" w:color="auto"/>
        <w:left w:val="none" w:sz="0" w:space="0" w:color="auto"/>
        <w:bottom w:val="none" w:sz="0" w:space="0" w:color="auto"/>
        <w:right w:val="none" w:sz="0" w:space="0" w:color="auto"/>
      </w:divBdr>
    </w:div>
    <w:div w:id="564023653">
      <w:bodyDiv w:val="1"/>
      <w:marLeft w:val="0"/>
      <w:marRight w:val="0"/>
      <w:marTop w:val="0"/>
      <w:marBottom w:val="0"/>
      <w:divBdr>
        <w:top w:val="none" w:sz="0" w:space="0" w:color="auto"/>
        <w:left w:val="none" w:sz="0" w:space="0" w:color="auto"/>
        <w:bottom w:val="none" w:sz="0" w:space="0" w:color="auto"/>
        <w:right w:val="none" w:sz="0" w:space="0" w:color="auto"/>
      </w:divBdr>
    </w:div>
    <w:div w:id="566568970">
      <w:bodyDiv w:val="1"/>
      <w:marLeft w:val="0"/>
      <w:marRight w:val="0"/>
      <w:marTop w:val="0"/>
      <w:marBottom w:val="0"/>
      <w:divBdr>
        <w:top w:val="none" w:sz="0" w:space="0" w:color="auto"/>
        <w:left w:val="none" w:sz="0" w:space="0" w:color="auto"/>
        <w:bottom w:val="none" w:sz="0" w:space="0" w:color="auto"/>
        <w:right w:val="none" w:sz="0" w:space="0" w:color="auto"/>
      </w:divBdr>
    </w:div>
    <w:div w:id="568266440">
      <w:bodyDiv w:val="1"/>
      <w:marLeft w:val="0"/>
      <w:marRight w:val="0"/>
      <w:marTop w:val="0"/>
      <w:marBottom w:val="0"/>
      <w:divBdr>
        <w:top w:val="none" w:sz="0" w:space="0" w:color="auto"/>
        <w:left w:val="none" w:sz="0" w:space="0" w:color="auto"/>
        <w:bottom w:val="none" w:sz="0" w:space="0" w:color="auto"/>
        <w:right w:val="none" w:sz="0" w:space="0" w:color="auto"/>
      </w:divBdr>
    </w:div>
    <w:div w:id="577638955">
      <w:bodyDiv w:val="1"/>
      <w:marLeft w:val="0"/>
      <w:marRight w:val="0"/>
      <w:marTop w:val="0"/>
      <w:marBottom w:val="0"/>
      <w:divBdr>
        <w:top w:val="none" w:sz="0" w:space="0" w:color="auto"/>
        <w:left w:val="none" w:sz="0" w:space="0" w:color="auto"/>
        <w:bottom w:val="none" w:sz="0" w:space="0" w:color="auto"/>
        <w:right w:val="none" w:sz="0" w:space="0" w:color="auto"/>
      </w:divBdr>
    </w:div>
    <w:div w:id="591746086">
      <w:bodyDiv w:val="1"/>
      <w:marLeft w:val="0"/>
      <w:marRight w:val="0"/>
      <w:marTop w:val="0"/>
      <w:marBottom w:val="0"/>
      <w:divBdr>
        <w:top w:val="none" w:sz="0" w:space="0" w:color="auto"/>
        <w:left w:val="none" w:sz="0" w:space="0" w:color="auto"/>
        <w:bottom w:val="none" w:sz="0" w:space="0" w:color="auto"/>
        <w:right w:val="none" w:sz="0" w:space="0" w:color="auto"/>
      </w:divBdr>
    </w:div>
    <w:div w:id="598221118">
      <w:bodyDiv w:val="1"/>
      <w:marLeft w:val="0"/>
      <w:marRight w:val="0"/>
      <w:marTop w:val="0"/>
      <w:marBottom w:val="0"/>
      <w:divBdr>
        <w:top w:val="none" w:sz="0" w:space="0" w:color="auto"/>
        <w:left w:val="none" w:sz="0" w:space="0" w:color="auto"/>
        <w:bottom w:val="none" w:sz="0" w:space="0" w:color="auto"/>
        <w:right w:val="none" w:sz="0" w:space="0" w:color="auto"/>
      </w:divBdr>
    </w:div>
    <w:div w:id="610942868">
      <w:bodyDiv w:val="1"/>
      <w:marLeft w:val="0"/>
      <w:marRight w:val="0"/>
      <w:marTop w:val="0"/>
      <w:marBottom w:val="0"/>
      <w:divBdr>
        <w:top w:val="none" w:sz="0" w:space="0" w:color="auto"/>
        <w:left w:val="none" w:sz="0" w:space="0" w:color="auto"/>
        <w:bottom w:val="none" w:sz="0" w:space="0" w:color="auto"/>
        <w:right w:val="none" w:sz="0" w:space="0" w:color="auto"/>
      </w:divBdr>
    </w:div>
    <w:div w:id="620307306">
      <w:bodyDiv w:val="1"/>
      <w:marLeft w:val="0"/>
      <w:marRight w:val="0"/>
      <w:marTop w:val="0"/>
      <w:marBottom w:val="0"/>
      <w:divBdr>
        <w:top w:val="none" w:sz="0" w:space="0" w:color="auto"/>
        <w:left w:val="none" w:sz="0" w:space="0" w:color="auto"/>
        <w:bottom w:val="none" w:sz="0" w:space="0" w:color="auto"/>
        <w:right w:val="none" w:sz="0" w:space="0" w:color="auto"/>
      </w:divBdr>
    </w:div>
    <w:div w:id="638341173">
      <w:bodyDiv w:val="1"/>
      <w:marLeft w:val="0"/>
      <w:marRight w:val="0"/>
      <w:marTop w:val="0"/>
      <w:marBottom w:val="0"/>
      <w:divBdr>
        <w:top w:val="none" w:sz="0" w:space="0" w:color="auto"/>
        <w:left w:val="none" w:sz="0" w:space="0" w:color="auto"/>
        <w:bottom w:val="none" w:sz="0" w:space="0" w:color="auto"/>
        <w:right w:val="none" w:sz="0" w:space="0" w:color="auto"/>
      </w:divBdr>
    </w:div>
    <w:div w:id="640502214">
      <w:bodyDiv w:val="1"/>
      <w:marLeft w:val="0"/>
      <w:marRight w:val="0"/>
      <w:marTop w:val="0"/>
      <w:marBottom w:val="0"/>
      <w:divBdr>
        <w:top w:val="none" w:sz="0" w:space="0" w:color="auto"/>
        <w:left w:val="none" w:sz="0" w:space="0" w:color="auto"/>
        <w:bottom w:val="none" w:sz="0" w:space="0" w:color="auto"/>
        <w:right w:val="none" w:sz="0" w:space="0" w:color="auto"/>
      </w:divBdr>
    </w:div>
    <w:div w:id="643661164">
      <w:bodyDiv w:val="1"/>
      <w:marLeft w:val="0"/>
      <w:marRight w:val="0"/>
      <w:marTop w:val="0"/>
      <w:marBottom w:val="0"/>
      <w:divBdr>
        <w:top w:val="none" w:sz="0" w:space="0" w:color="auto"/>
        <w:left w:val="none" w:sz="0" w:space="0" w:color="auto"/>
        <w:bottom w:val="none" w:sz="0" w:space="0" w:color="auto"/>
        <w:right w:val="none" w:sz="0" w:space="0" w:color="auto"/>
      </w:divBdr>
    </w:div>
    <w:div w:id="645204397">
      <w:bodyDiv w:val="1"/>
      <w:marLeft w:val="0"/>
      <w:marRight w:val="0"/>
      <w:marTop w:val="0"/>
      <w:marBottom w:val="0"/>
      <w:divBdr>
        <w:top w:val="none" w:sz="0" w:space="0" w:color="auto"/>
        <w:left w:val="none" w:sz="0" w:space="0" w:color="auto"/>
        <w:bottom w:val="none" w:sz="0" w:space="0" w:color="auto"/>
        <w:right w:val="none" w:sz="0" w:space="0" w:color="auto"/>
      </w:divBdr>
    </w:div>
    <w:div w:id="647974364">
      <w:bodyDiv w:val="1"/>
      <w:marLeft w:val="0"/>
      <w:marRight w:val="0"/>
      <w:marTop w:val="0"/>
      <w:marBottom w:val="0"/>
      <w:divBdr>
        <w:top w:val="none" w:sz="0" w:space="0" w:color="auto"/>
        <w:left w:val="none" w:sz="0" w:space="0" w:color="auto"/>
        <w:bottom w:val="none" w:sz="0" w:space="0" w:color="auto"/>
        <w:right w:val="none" w:sz="0" w:space="0" w:color="auto"/>
      </w:divBdr>
    </w:div>
    <w:div w:id="661469525">
      <w:bodyDiv w:val="1"/>
      <w:marLeft w:val="0"/>
      <w:marRight w:val="0"/>
      <w:marTop w:val="0"/>
      <w:marBottom w:val="0"/>
      <w:divBdr>
        <w:top w:val="none" w:sz="0" w:space="0" w:color="auto"/>
        <w:left w:val="none" w:sz="0" w:space="0" w:color="auto"/>
        <w:bottom w:val="none" w:sz="0" w:space="0" w:color="auto"/>
        <w:right w:val="none" w:sz="0" w:space="0" w:color="auto"/>
      </w:divBdr>
    </w:div>
    <w:div w:id="661738293">
      <w:bodyDiv w:val="1"/>
      <w:marLeft w:val="0"/>
      <w:marRight w:val="0"/>
      <w:marTop w:val="0"/>
      <w:marBottom w:val="0"/>
      <w:divBdr>
        <w:top w:val="none" w:sz="0" w:space="0" w:color="auto"/>
        <w:left w:val="none" w:sz="0" w:space="0" w:color="auto"/>
        <w:bottom w:val="none" w:sz="0" w:space="0" w:color="auto"/>
        <w:right w:val="none" w:sz="0" w:space="0" w:color="auto"/>
      </w:divBdr>
    </w:div>
    <w:div w:id="666635978">
      <w:bodyDiv w:val="1"/>
      <w:marLeft w:val="0"/>
      <w:marRight w:val="0"/>
      <w:marTop w:val="0"/>
      <w:marBottom w:val="0"/>
      <w:divBdr>
        <w:top w:val="none" w:sz="0" w:space="0" w:color="auto"/>
        <w:left w:val="none" w:sz="0" w:space="0" w:color="auto"/>
        <w:bottom w:val="none" w:sz="0" w:space="0" w:color="auto"/>
        <w:right w:val="none" w:sz="0" w:space="0" w:color="auto"/>
      </w:divBdr>
    </w:div>
    <w:div w:id="675692145">
      <w:bodyDiv w:val="1"/>
      <w:marLeft w:val="0"/>
      <w:marRight w:val="0"/>
      <w:marTop w:val="0"/>
      <w:marBottom w:val="0"/>
      <w:divBdr>
        <w:top w:val="none" w:sz="0" w:space="0" w:color="auto"/>
        <w:left w:val="none" w:sz="0" w:space="0" w:color="auto"/>
        <w:bottom w:val="none" w:sz="0" w:space="0" w:color="auto"/>
        <w:right w:val="none" w:sz="0" w:space="0" w:color="auto"/>
      </w:divBdr>
    </w:div>
    <w:div w:id="682391727">
      <w:bodyDiv w:val="1"/>
      <w:marLeft w:val="0"/>
      <w:marRight w:val="0"/>
      <w:marTop w:val="0"/>
      <w:marBottom w:val="0"/>
      <w:divBdr>
        <w:top w:val="none" w:sz="0" w:space="0" w:color="auto"/>
        <w:left w:val="none" w:sz="0" w:space="0" w:color="auto"/>
        <w:bottom w:val="none" w:sz="0" w:space="0" w:color="auto"/>
        <w:right w:val="none" w:sz="0" w:space="0" w:color="auto"/>
      </w:divBdr>
    </w:div>
    <w:div w:id="688993966">
      <w:bodyDiv w:val="1"/>
      <w:marLeft w:val="0"/>
      <w:marRight w:val="0"/>
      <w:marTop w:val="0"/>
      <w:marBottom w:val="0"/>
      <w:divBdr>
        <w:top w:val="none" w:sz="0" w:space="0" w:color="auto"/>
        <w:left w:val="none" w:sz="0" w:space="0" w:color="auto"/>
        <w:bottom w:val="none" w:sz="0" w:space="0" w:color="auto"/>
        <w:right w:val="none" w:sz="0" w:space="0" w:color="auto"/>
      </w:divBdr>
    </w:div>
    <w:div w:id="691763318">
      <w:bodyDiv w:val="1"/>
      <w:marLeft w:val="0"/>
      <w:marRight w:val="0"/>
      <w:marTop w:val="0"/>
      <w:marBottom w:val="0"/>
      <w:divBdr>
        <w:top w:val="none" w:sz="0" w:space="0" w:color="auto"/>
        <w:left w:val="none" w:sz="0" w:space="0" w:color="auto"/>
        <w:bottom w:val="none" w:sz="0" w:space="0" w:color="auto"/>
        <w:right w:val="none" w:sz="0" w:space="0" w:color="auto"/>
      </w:divBdr>
    </w:div>
    <w:div w:id="699167527">
      <w:bodyDiv w:val="1"/>
      <w:marLeft w:val="0"/>
      <w:marRight w:val="0"/>
      <w:marTop w:val="0"/>
      <w:marBottom w:val="0"/>
      <w:divBdr>
        <w:top w:val="none" w:sz="0" w:space="0" w:color="auto"/>
        <w:left w:val="none" w:sz="0" w:space="0" w:color="auto"/>
        <w:bottom w:val="none" w:sz="0" w:space="0" w:color="auto"/>
        <w:right w:val="none" w:sz="0" w:space="0" w:color="auto"/>
      </w:divBdr>
    </w:div>
    <w:div w:id="715012801">
      <w:bodyDiv w:val="1"/>
      <w:marLeft w:val="0"/>
      <w:marRight w:val="0"/>
      <w:marTop w:val="0"/>
      <w:marBottom w:val="0"/>
      <w:divBdr>
        <w:top w:val="none" w:sz="0" w:space="0" w:color="auto"/>
        <w:left w:val="none" w:sz="0" w:space="0" w:color="auto"/>
        <w:bottom w:val="none" w:sz="0" w:space="0" w:color="auto"/>
        <w:right w:val="none" w:sz="0" w:space="0" w:color="auto"/>
      </w:divBdr>
    </w:div>
    <w:div w:id="719673019">
      <w:bodyDiv w:val="1"/>
      <w:marLeft w:val="0"/>
      <w:marRight w:val="0"/>
      <w:marTop w:val="0"/>
      <w:marBottom w:val="0"/>
      <w:divBdr>
        <w:top w:val="none" w:sz="0" w:space="0" w:color="auto"/>
        <w:left w:val="none" w:sz="0" w:space="0" w:color="auto"/>
        <w:bottom w:val="none" w:sz="0" w:space="0" w:color="auto"/>
        <w:right w:val="none" w:sz="0" w:space="0" w:color="auto"/>
      </w:divBdr>
    </w:div>
    <w:div w:id="722824680">
      <w:bodyDiv w:val="1"/>
      <w:marLeft w:val="0"/>
      <w:marRight w:val="0"/>
      <w:marTop w:val="0"/>
      <w:marBottom w:val="0"/>
      <w:divBdr>
        <w:top w:val="none" w:sz="0" w:space="0" w:color="auto"/>
        <w:left w:val="none" w:sz="0" w:space="0" w:color="auto"/>
        <w:bottom w:val="none" w:sz="0" w:space="0" w:color="auto"/>
        <w:right w:val="none" w:sz="0" w:space="0" w:color="auto"/>
      </w:divBdr>
    </w:div>
    <w:div w:id="724719528">
      <w:bodyDiv w:val="1"/>
      <w:marLeft w:val="0"/>
      <w:marRight w:val="0"/>
      <w:marTop w:val="0"/>
      <w:marBottom w:val="0"/>
      <w:divBdr>
        <w:top w:val="none" w:sz="0" w:space="0" w:color="auto"/>
        <w:left w:val="none" w:sz="0" w:space="0" w:color="auto"/>
        <w:bottom w:val="none" w:sz="0" w:space="0" w:color="auto"/>
        <w:right w:val="none" w:sz="0" w:space="0" w:color="auto"/>
      </w:divBdr>
    </w:div>
    <w:div w:id="731268861">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37946060">
      <w:bodyDiv w:val="1"/>
      <w:marLeft w:val="0"/>
      <w:marRight w:val="0"/>
      <w:marTop w:val="0"/>
      <w:marBottom w:val="0"/>
      <w:divBdr>
        <w:top w:val="none" w:sz="0" w:space="0" w:color="auto"/>
        <w:left w:val="none" w:sz="0" w:space="0" w:color="auto"/>
        <w:bottom w:val="none" w:sz="0" w:space="0" w:color="auto"/>
        <w:right w:val="none" w:sz="0" w:space="0" w:color="auto"/>
      </w:divBdr>
    </w:div>
    <w:div w:id="740905363">
      <w:bodyDiv w:val="1"/>
      <w:marLeft w:val="0"/>
      <w:marRight w:val="0"/>
      <w:marTop w:val="0"/>
      <w:marBottom w:val="0"/>
      <w:divBdr>
        <w:top w:val="none" w:sz="0" w:space="0" w:color="auto"/>
        <w:left w:val="none" w:sz="0" w:space="0" w:color="auto"/>
        <w:bottom w:val="none" w:sz="0" w:space="0" w:color="auto"/>
        <w:right w:val="none" w:sz="0" w:space="0" w:color="auto"/>
      </w:divBdr>
    </w:div>
    <w:div w:id="742609360">
      <w:bodyDiv w:val="1"/>
      <w:marLeft w:val="0"/>
      <w:marRight w:val="0"/>
      <w:marTop w:val="0"/>
      <w:marBottom w:val="0"/>
      <w:divBdr>
        <w:top w:val="none" w:sz="0" w:space="0" w:color="auto"/>
        <w:left w:val="none" w:sz="0" w:space="0" w:color="auto"/>
        <w:bottom w:val="none" w:sz="0" w:space="0" w:color="auto"/>
        <w:right w:val="none" w:sz="0" w:space="0" w:color="auto"/>
      </w:divBdr>
    </w:div>
    <w:div w:id="742917217">
      <w:bodyDiv w:val="1"/>
      <w:marLeft w:val="0"/>
      <w:marRight w:val="0"/>
      <w:marTop w:val="0"/>
      <w:marBottom w:val="0"/>
      <w:divBdr>
        <w:top w:val="none" w:sz="0" w:space="0" w:color="auto"/>
        <w:left w:val="none" w:sz="0" w:space="0" w:color="auto"/>
        <w:bottom w:val="none" w:sz="0" w:space="0" w:color="auto"/>
        <w:right w:val="none" w:sz="0" w:space="0" w:color="auto"/>
      </w:divBdr>
    </w:div>
    <w:div w:id="752437779">
      <w:bodyDiv w:val="1"/>
      <w:marLeft w:val="0"/>
      <w:marRight w:val="0"/>
      <w:marTop w:val="0"/>
      <w:marBottom w:val="0"/>
      <w:divBdr>
        <w:top w:val="none" w:sz="0" w:space="0" w:color="auto"/>
        <w:left w:val="none" w:sz="0" w:space="0" w:color="auto"/>
        <w:bottom w:val="none" w:sz="0" w:space="0" w:color="auto"/>
        <w:right w:val="none" w:sz="0" w:space="0" w:color="auto"/>
      </w:divBdr>
    </w:div>
    <w:div w:id="755900838">
      <w:bodyDiv w:val="1"/>
      <w:marLeft w:val="0"/>
      <w:marRight w:val="0"/>
      <w:marTop w:val="0"/>
      <w:marBottom w:val="0"/>
      <w:divBdr>
        <w:top w:val="none" w:sz="0" w:space="0" w:color="auto"/>
        <w:left w:val="none" w:sz="0" w:space="0" w:color="auto"/>
        <w:bottom w:val="none" w:sz="0" w:space="0" w:color="auto"/>
        <w:right w:val="none" w:sz="0" w:space="0" w:color="auto"/>
      </w:divBdr>
    </w:div>
    <w:div w:id="759566760">
      <w:bodyDiv w:val="1"/>
      <w:marLeft w:val="0"/>
      <w:marRight w:val="0"/>
      <w:marTop w:val="0"/>
      <w:marBottom w:val="0"/>
      <w:divBdr>
        <w:top w:val="none" w:sz="0" w:space="0" w:color="auto"/>
        <w:left w:val="none" w:sz="0" w:space="0" w:color="auto"/>
        <w:bottom w:val="none" w:sz="0" w:space="0" w:color="auto"/>
        <w:right w:val="none" w:sz="0" w:space="0" w:color="auto"/>
      </w:divBdr>
    </w:div>
    <w:div w:id="761609454">
      <w:bodyDiv w:val="1"/>
      <w:marLeft w:val="0"/>
      <w:marRight w:val="0"/>
      <w:marTop w:val="0"/>
      <w:marBottom w:val="0"/>
      <w:divBdr>
        <w:top w:val="none" w:sz="0" w:space="0" w:color="auto"/>
        <w:left w:val="none" w:sz="0" w:space="0" w:color="auto"/>
        <w:bottom w:val="none" w:sz="0" w:space="0" w:color="auto"/>
        <w:right w:val="none" w:sz="0" w:space="0" w:color="auto"/>
      </w:divBdr>
    </w:div>
    <w:div w:id="776097791">
      <w:bodyDiv w:val="1"/>
      <w:marLeft w:val="0"/>
      <w:marRight w:val="0"/>
      <w:marTop w:val="0"/>
      <w:marBottom w:val="0"/>
      <w:divBdr>
        <w:top w:val="none" w:sz="0" w:space="0" w:color="auto"/>
        <w:left w:val="none" w:sz="0" w:space="0" w:color="auto"/>
        <w:bottom w:val="none" w:sz="0" w:space="0" w:color="auto"/>
        <w:right w:val="none" w:sz="0" w:space="0" w:color="auto"/>
      </w:divBdr>
    </w:div>
    <w:div w:id="783113094">
      <w:bodyDiv w:val="1"/>
      <w:marLeft w:val="0"/>
      <w:marRight w:val="0"/>
      <w:marTop w:val="0"/>
      <w:marBottom w:val="0"/>
      <w:divBdr>
        <w:top w:val="none" w:sz="0" w:space="0" w:color="auto"/>
        <w:left w:val="none" w:sz="0" w:space="0" w:color="auto"/>
        <w:bottom w:val="none" w:sz="0" w:space="0" w:color="auto"/>
        <w:right w:val="none" w:sz="0" w:space="0" w:color="auto"/>
      </w:divBdr>
    </w:div>
    <w:div w:id="783116492">
      <w:bodyDiv w:val="1"/>
      <w:marLeft w:val="0"/>
      <w:marRight w:val="0"/>
      <w:marTop w:val="0"/>
      <w:marBottom w:val="0"/>
      <w:divBdr>
        <w:top w:val="none" w:sz="0" w:space="0" w:color="auto"/>
        <w:left w:val="none" w:sz="0" w:space="0" w:color="auto"/>
        <w:bottom w:val="none" w:sz="0" w:space="0" w:color="auto"/>
        <w:right w:val="none" w:sz="0" w:space="0" w:color="auto"/>
      </w:divBdr>
    </w:div>
    <w:div w:id="785545194">
      <w:bodyDiv w:val="1"/>
      <w:marLeft w:val="0"/>
      <w:marRight w:val="0"/>
      <w:marTop w:val="0"/>
      <w:marBottom w:val="0"/>
      <w:divBdr>
        <w:top w:val="none" w:sz="0" w:space="0" w:color="auto"/>
        <w:left w:val="none" w:sz="0" w:space="0" w:color="auto"/>
        <w:bottom w:val="none" w:sz="0" w:space="0" w:color="auto"/>
        <w:right w:val="none" w:sz="0" w:space="0" w:color="auto"/>
      </w:divBdr>
    </w:div>
    <w:div w:id="786433576">
      <w:bodyDiv w:val="1"/>
      <w:marLeft w:val="0"/>
      <w:marRight w:val="0"/>
      <w:marTop w:val="0"/>
      <w:marBottom w:val="0"/>
      <w:divBdr>
        <w:top w:val="none" w:sz="0" w:space="0" w:color="auto"/>
        <w:left w:val="none" w:sz="0" w:space="0" w:color="auto"/>
        <w:bottom w:val="none" w:sz="0" w:space="0" w:color="auto"/>
        <w:right w:val="none" w:sz="0" w:space="0" w:color="auto"/>
      </w:divBdr>
    </w:div>
    <w:div w:id="788547187">
      <w:bodyDiv w:val="1"/>
      <w:marLeft w:val="0"/>
      <w:marRight w:val="0"/>
      <w:marTop w:val="0"/>
      <w:marBottom w:val="0"/>
      <w:divBdr>
        <w:top w:val="none" w:sz="0" w:space="0" w:color="auto"/>
        <w:left w:val="none" w:sz="0" w:space="0" w:color="auto"/>
        <w:bottom w:val="none" w:sz="0" w:space="0" w:color="auto"/>
        <w:right w:val="none" w:sz="0" w:space="0" w:color="auto"/>
      </w:divBdr>
    </w:div>
    <w:div w:id="790590075">
      <w:bodyDiv w:val="1"/>
      <w:marLeft w:val="0"/>
      <w:marRight w:val="0"/>
      <w:marTop w:val="0"/>
      <w:marBottom w:val="0"/>
      <w:divBdr>
        <w:top w:val="none" w:sz="0" w:space="0" w:color="auto"/>
        <w:left w:val="none" w:sz="0" w:space="0" w:color="auto"/>
        <w:bottom w:val="none" w:sz="0" w:space="0" w:color="auto"/>
        <w:right w:val="none" w:sz="0" w:space="0" w:color="auto"/>
      </w:divBdr>
      <w:divsChild>
        <w:div w:id="208298379">
          <w:marLeft w:val="0"/>
          <w:marRight w:val="0"/>
          <w:marTop w:val="0"/>
          <w:marBottom w:val="0"/>
          <w:divBdr>
            <w:top w:val="none" w:sz="0" w:space="0" w:color="auto"/>
            <w:left w:val="none" w:sz="0" w:space="0" w:color="auto"/>
            <w:bottom w:val="none" w:sz="0" w:space="0" w:color="auto"/>
            <w:right w:val="none" w:sz="0" w:space="0" w:color="auto"/>
          </w:divBdr>
          <w:divsChild>
            <w:div w:id="809638687">
              <w:marLeft w:val="0"/>
              <w:marRight w:val="0"/>
              <w:marTop w:val="0"/>
              <w:marBottom w:val="0"/>
              <w:divBdr>
                <w:top w:val="none" w:sz="0" w:space="0" w:color="auto"/>
                <w:left w:val="none" w:sz="0" w:space="0" w:color="auto"/>
                <w:bottom w:val="none" w:sz="0" w:space="0" w:color="auto"/>
                <w:right w:val="none" w:sz="0" w:space="0" w:color="auto"/>
              </w:divBdr>
              <w:divsChild>
                <w:div w:id="791050887">
                  <w:marLeft w:val="0"/>
                  <w:marRight w:val="0"/>
                  <w:marTop w:val="0"/>
                  <w:marBottom w:val="0"/>
                  <w:divBdr>
                    <w:top w:val="none" w:sz="0" w:space="0" w:color="auto"/>
                    <w:left w:val="none" w:sz="0" w:space="0" w:color="auto"/>
                    <w:bottom w:val="none" w:sz="0" w:space="0" w:color="auto"/>
                    <w:right w:val="none" w:sz="0" w:space="0" w:color="auto"/>
                  </w:divBdr>
                  <w:divsChild>
                    <w:div w:id="172034857">
                      <w:marLeft w:val="0"/>
                      <w:marRight w:val="0"/>
                      <w:marTop w:val="0"/>
                      <w:marBottom w:val="0"/>
                      <w:divBdr>
                        <w:top w:val="none" w:sz="0" w:space="0" w:color="auto"/>
                        <w:left w:val="none" w:sz="0" w:space="0" w:color="auto"/>
                        <w:bottom w:val="none" w:sz="0" w:space="0" w:color="auto"/>
                        <w:right w:val="none" w:sz="0" w:space="0" w:color="auto"/>
                      </w:divBdr>
                      <w:divsChild>
                        <w:div w:id="1634289979">
                          <w:marLeft w:val="0"/>
                          <w:marRight w:val="0"/>
                          <w:marTop w:val="0"/>
                          <w:marBottom w:val="0"/>
                          <w:divBdr>
                            <w:top w:val="none" w:sz="0" w:space="0" w:color="auto"/>
                            <w:left w:val="none" w:sz="0" w:space="0" w:color="auto"/>
                            <w:bottom w:val="none" w:sz="0" w:space="0" w:color="auto"/>
                            <w:right w:val="none" w:sz="0" w:space="0" w:color="auto"/>
                          </w:divBdr>
                          <w:divsChild>
                            <w:div w:id="16579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441205">
      <w:bodyDiv w:val="1"/>
      <w:marLeft w:val="0"/>
      <w:marRight w:val="0"/>
      <w:marTop w:val="0"/>
      <w:marBottom w:val="0"/>
      <w:divBdr>
        <w:top w:val="none" w:sz="0" w:space="0" w:color="auto"/>
        <w:left w:val="none" w:sz="0" w:space="0" w:color="auto"/>
        <w:bottom w:val="none" w:sz="0" w:space="0" w:color="auto"/>
        <w:right w:val="none" w:sz="0" w:space="0" w:color="auto"/>
      </w:divBdr>
    </w:div>
    <w:div w:id="801122325">
      <w:bodyDiv w:val="1"/>
      <w:marLeft w:val="0"/>
      <w:marRight w:val="0"/>
      <w:marTop w:val="0"/>
      <w:marBottom w:val="0"/>
      <w:divBdr>
        <w:top w:val="none" w:sz="0" w:space="0" w:color="auto"/>
        <w:left w:val="none" w:sz="0" w:space="0" w:color="auto"/>
        <w:bottom w:val="none" w:sz="0" w:space="0" w:color="auto"/>
        <w:right w:val="none" w:sz="0" w:space="0" w:color="auto"/>
      </w:divBdr>
    </w:div>
    <w:div w:id="806048897">
      <w:bodyDiv w:val="1"/>
      <w:marLeft w:val="0"/>
      <w:marRight w:val="0"/>
      <w:marTop w:val="0"/>
      <w:marBottom w:val="0"/>
      <w:divBdr>
        <w:top w:val="none" w:sz="0" w:space="0" w:color="auto"/>
        <w:left w:val="none" w:sz="0" w:space="0" w:color="auto"/>
        <w:bottom w:val="none" w:sz="0" w:space="0" w:color="auto"/>
        <w:right w:val="none" w:sz="0" w:space="0" w:color="auto"/>
      </w:divBdr>
    </w:div>
    <w:div w:id="807164068">
      <w:bodyDiv w:val="1"/>
      <w:marLeft w:val="0"/>
      <w:marRight w:val="0"/>
      <w:marTop w:val="0"/>
      <w:marBottom w:val="0"/>
      <w:divBdr>
        <w:top w:val="none" w:sz="0" w:space="0" w:color="auto"/>
        <w:left w:val="none" w:sz="0" w:space="0" w:color="auto"/>
        <w:bottom w:val="none" w:sz="0" w:space="0" w:color="auto"/>
        <w:right w:val="none" w:sz="0" w:space="0" w:color="auto"/>
      </w:divBdr>
    </w:div>
    <w:div w:id="807208630">
      <w:bodyDiv w:val="1"/>
      <w:marLeft w:val="0"/>
      <w:marRight w:val="0"/>
      <w:marTop w:val="0"/>
      <w:marBottom w:val="0"/>
      <w:divBdr>
        <w:top w:val="none" w:sz="0" w:space="0" w:color="auto"/>
        <w:left w:val="none" w:sz="0" w:space="0" w:color="auto"/>
        <w:bottom w:val="none" w:sz="0" w:space="0" w:color="auto"/>
        <w:right w:val="none" w:sz="0" w:space="0" w:color="auto"/>
      </w:divBdr>
    </w:div>
    <w:div w:id="809710493">
      <w:bodyDiv w:val="1"/>
      <w:marLeft w:val="0"/>
      <w:marRight w:val="0"/>
      <w:marTop w:val="0"/>
      <w:marBottom w:val="0"/>
      <w:divBdr>
        <w:top w:val="none" w:sz="0" w:space="0" w:color="auto"/>
        <w:left w:val="none" w:sz="0" w:space="0" w:color="auto"/>
        <w:bottom w:val="none" w:sz="0" w:space="0" w:color="auto"/>
        <w:right w:val="none" w:sz="0" w:space="0" w:color="auto"/>
      </w:divBdr>
    </w:div>
    <w:div w:id="816803015">
      <w:bodyDiv w:val="1"/>
      <w:marLeft w:val="0"/>
      <w:marRight w:val="0"/>
      <w:marTop w:val="0"/>
      <w:marBottom w:val="0"/>
      <w:divBdr>
        <w:top w:val="none" w:sz="0" w:space="0" w:color="auto"/>
        <w:left w:val="none" w:sz="0" w:space="0" w:color="auto"/>
        <w:bottom w:val="none" w:sz="0" w:space="0" w:color="auto"/>
        <w:right w:val="none" w:sz="0" w:space="0" w:color="auto"/>
      </w:divBdr>
    </w:div>
    <w:div w:id="829172449">
      <w:bodyDiv w:val="1"/>
      <w:marLeft w:val="0"/>
      <w:marRight w:val="0"/>
      <w:marTop w:val="0"/>
      <w:marBottom w:val="0"/>
      <w:divBdr>
        <w:top w:val="none" w:sz="0" w:space="0" w:color="auto"/>
        <w:left w:val="none" w:sz="0" w:space="0" w:color="auto"/>
        <w:bottom w:val="none" w:sz="0" w:space="0" w:color="auto"/>
        <w:right w:val="none" w:sz="0" w:space="0" w:color="auto"/>
      </w:divBdr>
    </w:div>
    <w:div w:id="830365561">
      <w:bodyDiv w:val="1"/>
      <w:marLeft w:val="0"/>
      <w:marRight w:val="0"/>
      <w:marTop w:val="0"/>
      <w:marBottom w:val="0"/>
      <w:divBdr>
        <w:top w:val="none" w:sz="0" w:space="0" w:color="auto"/>
        <w:left w:val="none" w:sz="0" w:space="0" w:color="auto"/>
        <w:bottom w:val="none" w:sz="0" w:space="0" w:color="auto"/>
        <w:right w:val="none" w:sz="0" w:space="0" w:color="auto"/>
      </w:divBdr>
    </w:div>
    <w:div w:id="830946529">
      <w:bodyDiv w:val="1"/>
      <w:marLeft w:val="0"/>
      <w:marRight w:val="0"/>
      <w:marTop w:val="0"/>
      <w:marBottom w:val="0"/>
      <w:divBdr>
        <w:top w:val="none" w:sz="0" w:space="0" w:color="auto"/>
        <w:left w:val="none" w:sz="0" w:space="0" w:color="auto"/>
        <w:bottom w:val="none" w:sz="0" w:space="0" w:color="auto"/>
        <w:right w:val="none" w:sz="0" w:space="0" w:color="auto"/>
      </w:divBdr>
      <w:divsChild>
        <w:div w:id="1344748129">
          <w:marLeft w:val="0"/>
          <w:marRight w:val="0"/>
          <w:marTop w:val="0"/>
          <w:marBottom w:val="0"/>
          <w:divBdr>
            <w:top w:val="none" w:sz="0" w:space="0" w:color="auto"/>
            <w:left w:val="none" w:sz="0" w:space="0" w:color="auto"/>
            <w:bottom w:val="none" w:sz="0" w:space="0" w:color="auto"/>
            <w:right w:val="none" w:sz="0" w:space="0" w:color="auto"/>
          </w:divBdr>
          <w:divsChild>
            <w:div w:id="1888956188">
              <w:marLeft w:val="0"/>
              <w:marRight w:val="0"/>
              <w:marTop w:val="0"/>
              <w:marBottom w:val="0"/>
              <w:divBdr>
                <w:top w:val="none" w:sz="0" w:space="0" w:color="auto"/>
                <w:left w:val="none" w:sz="0" w:space="0" w:color="auto"/>
                <w:bottom w:val="none" w:sz="0" w:space="0" w:color="auto"/>
                <w:right w:val="none" w:sz="0" w:space="0" w:color="auto"/>
              </w:divBdr>
              <w:divsChild>
                <w:div w:id="1679429689">
                  <w:marLeft w:val="0"/>
                  <w:marRight w:val="0"/>
                  <w:marTop w:val="0"/>
                  <w:marBottom w:val="0"/>
                  <w:divBdr>
                    <w:top w:val="none" w:sz="0" w:space="0" w:color="auto"/>
                    <w:left w:val="none" w:sz="0" w:space="0" w:color="auto"/>
                    <w:bottom w:val="none" w:sz="0" w:space="0" w:color="auto"/>
                    <w:right w:val="none" w:sz="0" w:space="0" w:color="auto"/>
                  </w:divBdr>
                  <w:divsChild>
                    <w:div w:id="1694378540">
                      <w:marLeft w:val="0"/>
                      <w:marRight w:val="0"/>
                      <w:marTop w:val="0"/>
                      <w:marBottom w:val="0"/>
                      <w:divBdr>
                        <w:top w:val="none" w:sz="0" w:space="0" w:color="auto"/>
                        <w:left w:val="none" w:sz="0" w:space="0" w:color="auto"/>
                        <w:bottom w:val="none" w:sz="0" w:space="0" w:color="auto"/>
                        <w:right w:val="none" w:sz="0" w:space="0" w:color="auto"/>
                      </w:divBdr>
                      <w:divsChild>
                        <w:div w:id="2096315559">
                          <w:marLeft w:val="0"/>
                          <w:marRight w:val="0"/>
                          <w:marTop w:val="0"/>
                          <w:marBottom w:val="0"/>
                          <w:divBdr>
                            <w:top w:val="none" w:sz="0" w:space="0" w:color="auto"/>
                            <w:left w:val="none" w:sz="0" w:space="0" w:color="auto"/>
                            <w:bottom w:val="none" w:sz="0" w:space="0" w:color="auto"/>
                            <w:right w:val="none" w:sz="0" w:space="0" w:color="auto"/>
                          </w:divBdr>
                          <w:divsChild>
                            <w:div w:id="2029330537">
                              <w:marLeft w:val="0"/>
                              <w:marRight w:val="0"/>
                              <w:marTop w:val="0"/>
                              <w:marBottom w:val="0"/>
                              <w:divBdr>
                                <w:top w:val="none" w:sz="0" w:space="0" w:color="auto"/>
                                <w:left w:val="none" w:sz="0" w:space="0" w:color="auto"/>
                                <w:bottom w:val="none" w:sz="0" w:space="0" w:color="auto"/>
                                <w:right w:val="none" w:sz="0" w:space="0" w:color="auto"/>
                              </w:divBdr>
                              <w:divsChild>
                                <w:div w:id="1762489882">
                                  <w:marLeft w:val="0"/>
                                  <w:marRight w:val="0"/>
                                  <w:marTop w:val="0"/>
                                  <w:marBottom w:val="0"/>
                                  <w:divBdr>
                                    <w:top w:val="none" w:sz="0" w:space="0" w:color="auto"/>
                                    <w:left w:val="none" w:sz="0" w:space="0" w:color="auto"/>
                                    <w:bottom w:val="none" w:sz="0" w:space="0" w:color="auto"/>
                                    <w:right w:val="none" w:sz="0" w:space="0" w:color="auto"/>
                                  </w:divBdr>
                                  <w:divsChild>
                                    <w:div w:id="1088845201">
                                      <w:marLeft w:val="0"/>
                                      <w:marRight w:val="0"/>
                                      <w:marTop w:val="0"/>
                                      <w:marBottom w:val="0"/>
                                      <w:divBdr>
                                        <w:top w:val="none" w:sz="0" w:space="0" w:color="auto"/>
                                        <w:left w:val="none" w:sz="0" w:space="0" w:color="auto"/>
                                        <w:bottom w:val="none" w:sz="0" w:space="0" w:color="auto"/>
                                        <w:right w:val="none" w:sz="0" w:space="0" w:color="auto"/>
                                      </w:divBdr>
                                      <w:divsChild>
                                        <w:div w:id="2047632336">
                                          <w:marLeft w:val="0"/>
                                          <w:marRight w:val="0"/>
                                          <w:marTop w:val="0"/>
                                          <w:marBottom w:val="0"/>
                                          <w:divBdr>
                                            <w:top w:val="none" w:sz="0" w:space="0" w:color="auto"/>
                                            <w:left w:val="none" w:sz="0" w:space="0" w:color="auto"/>
                                            <w:bottom w:val="none" w:sz="0" w:space="0" w:color="auto"/>
                                            <w:right w:val="none" w:sz="0" w:space="0" w:color="auto"/>
                                          </w:divBdr>
                                          <w:divsChild>
                                            <w:div w:id="1864243318">
                                              <w:marLeft w:val="0"/>
                                              <w:marRight w:val="0"/>
                                              <w:marTop w:val="0"/>
                                              <w:marBottom w:val="0"/>
                                              <w:divBdr>
                                                <w:top w:val="single" w:sz="6" w:space="0" w:color="F5F5F5"/>
                                                <w:left w:val="single" w:sz="6" w:space="0" w:color="F5F5F5"/>
                                                <w:bottom w:val="single" w:sz="6" w:space="0" w:color="F5F5F5"/>
                                                <w:right w:val="single" w:sz="6" w:space="0" w:color="F5F5F5"/>
                                              </w:divBdr>
                                              <w:divsChild>
                                                <w:div w:id="1256480274">
                                                  <w:marLeft w:val="0"/>
                                                  <w:marRight w:val="0"/>
                                                  <w:marTop w:val="0"/>
                                                  <w:marBottom w:val="0"/>
                                                  <w:divBdr>
                                                    <w:top w:val="none" w:sz="0" w:space="0" w:color="auto"/>
                                                    <w:left w:val="none" w:sz="0" w:space="0" w:color="auto"/>
                                                    <w:bottom w:val="none" w:sz="0" w:space="0" w:color="auto"/>
                                                    <w:right w:val="none" w:sz="0" w:space="0" w:color="auto"/>
                                                  </w:divBdr>
                                                  <w:divsChild>
                                                    <w:div w:id="784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316574">
      <w:bodyDiv w:val="1"/>
      <w:marLeft w:val="0"/>
      <w:marRight w:val="0"/>
      <w:marTop w:val="0"/>
      <w:marBottom w:val="0"/>
      <w:divBdr>
        <w:top w:val="none" w:sz="0" w:space="0" w:color="auto"/>
        <w:left w:val="none" w:sz="0" w:space="0" w:color="auto"/>
        <w:bottom w:val="none" w:sz="0" w:space="0" w:color="auto"/>
        <w:right w:val="none" w:sz="0" w:space="0" w:color="auto"/>
      </w:divBdr>
    </w:div>
    <w:div w:id="848526366">
      <w:bodyDiv w:val="1"/>
      <w:marLeft w:val="0"/>
      <w:marRight w:val="0"/>
      <w:marTop w:val="0"/>
      <w:marBottom w:val="0"/>
      <w:divBdr>
        <w:top w:val="none" w:sz="0" w:space="0" w:color="auto"/>
        <w:left w:val="none" w:sz="0" w:space="0" w:color="auto"/>
        <w:bottom w:val="none" w:sz="0" w:space="0" w:color="auto"/>
        <w:right w:val="none" w:sz="0" w:space="0" w:color="auto"/>
      </w:divBdr>
    </w:div>
    <w:div w:id="851410343">
      <w:bodyDiv w:val="1"/>
      <w:marLeft w:val="0"/>
      <w:marRight w:val="0"/>
      <w:marTop w:val="0"/>
      <w:marBottom w:val="0"/>
      <w:divBdr>
        <w:top w:val="none" w:sz="0" w:space="0" w:color="auto"/>
        <w:left w:val="none" w:sz="0" w:space="0" w:color="auto"/>
        <w:bottom w:val="none" w:sz="0" w:space="0" w:color="auto"/>
        <w:right w:val="none" w:sz="0" w:space="0" w:color="auto"/>
      </w:divBdr>
    </w:div>
    <w:div w:id="855847084">
      <w:bodyDiv w:val="1"/>
      <w:marLeft w:val="0"/>
      <w:marRight w:val="0"/>
      <w:marTop w:val="0"/>
      <w:marBottom w:val="0"/>
      <w:divBdr>
        <w:top w:val="none" w:sz="0" w:space="0" w:color="auto"/>
        <w:left w:val="none" w:sz="0" w:space="0" w:color="auto"/>
        <w:bottom w:val="none" w:sz="0" w:space="0" w:color="auto"/>
        <w:right w:val="none" w:sz="0" w:space="0" w:color="auto"/>
      </w:divBdr>
    </w:div>
    <w:div w:id="858471584">
      <w:bodyDiv w:val="1"/>
      <w:marLeft w:val="0"/>
      <w:marRight w:val="0"/>
      <w:marTop w:val="0"/>
      <w:marBottom w:val="0"/>
      <w:divBdr>
        <w:top w:val="none" w:sz="0" w:space="0" w:color="auto"/>
        <w:left w:val="none" w:sz="0" w:space="0" w:color="auto"/>
        <w:bottom w:val="none" w:sz="0" w:space="0" w:color="auto"/>
        <w:right w:val="none" w:sz="0" w:space="0" w:color="auto"/>
      </w:divBdr>
    </w:div>
    <w:div w:id="866025179">
      <w:bodyDiv w:val="1"/>
      <w:marLeft w:val="0"/>
      <w:marRight w:val="0"/>
      <w:marTop w:val="0"/>
      <w:marBottom w:val="0"/>
      <w:divBdr>
        <w:top w:val="none" w:sz="0" w:space="0" w:color="auto"/>
        <w:left w:val="none" w:sz="0" w:space="0" w:color="auto"/>
        <w:bottom w:val="none" w:sz="0" w:space="0" w:color="auto"/>
        <w:right w:val="none" w:sz="0" w:space="0" w:color="auto"/>
      </w:divBdr>
    </w:div>
    <w:div w:id="866135971">
      <w:bodyDiv w:val="1"/>
      <w:marLeft w:val="0"/>
      <w:marRight w:val="0"/>
      <w:marTop w:val="0"/>
      <w:marBottom w:val="0"/>
      <w:divBdr>
        <w:top w:val="none" w:sz="0" w:space="0" w:color="auto"/>
        <w:left w:val="none" w:sz="0" w:space="0" w:color="auto"/>
        <w:bottom w:val="none" w:sz="0" w:space="0" w:color="auto"/>
        <w:right w:val="none" w:sz="0" w:space="0" w:color="auto"/>
      </w:divBdr>
    </w:div>
    <w:div w:id="867452863">
      <w:bodyDiv w:val="1"/>
      <w:marLeft w:val="0"/>
      <w:marRight w:val="0"/>
      <w:marTop w:val="0"/>
      <w:marBottom w:val="0"/>
      <w:divBdr>
        <w:top w:val="none" w:sz="0" w:space="0" w:color="auto"/>
        <w:left w:val="none" w:sz="0" w:space="0" w:color="auto"/>
        <w:bottom w:val="none" w:sz="0" w:space="0" w:color="auto"/>
        <w:right w:val="none" w:sz="0" w:space="0" w:color="auto"/>
      </w:divBdr>
    </w:div>
    <w:div w:id="870459039">
      <w:bodyDiv w:val="1"/>
      <w:marLeft w:val="0"/>
      <w:marRight w:val="0"/>
      <w:marTop w:val="0"/>
      <w:marBottom w:val="0"/>
      <w:divBdr>
        <w:top w:val="none" w:sz="0" w:space="0" w:color="auto"/>
        <w:left w:val="none" w:sz="0" w:space="0" w:color="auto"/>
        <w:bottom w:val="none" w:sz="0" w:space="0" w:color="auto"/>
        <w:right w:val="none" w:sz="0" w:space="0" w:color="auto"/>
      </w:divBdr>
    </w:div>
    <w:div w:id="875894245">
      <w:bodyDiv w:val="1"/>
      <w:marLeft w:val="0"/>
      <w:marRight w:val="0"/>
      <w:marTop w:val="0"/>
      <w:marBottom w:val="0"/>
      <w:divBdr>
        <w:top w:val="none" w:sz="0" w:space="0" w:color="auto"/>
        <w:left w:val="none" w:sz="0" w:space="0" w:color="auto"/>
        <w:bottom w:val="none" w:sz="0" w:space="0" w:color="auto"/>
        <w:right w:val="none" w:sz="0" w:space="0" w:color="auto"/>
      </w:divBdr>
    </w:div>
    <w:div w:id="878737607">
      <w:bodyDiv w:val="1"/>
      <w:marLeft w:val="0"/>
      <w:marRight w:val="0"/>
      <w:marTop w:val="0"/>
      <w:marBottom w:val="0"/>
      <w:divBdr>
        <w:top w:val="none" w:sz="0" w:space="0" w:color="auto"/>
        <w:left w:val="none" w:sz="0" w:space="0" w:color="auto"/>
        <w:bottom w:val="none" w:sz="0" w:space="0" w:color="auto"/>
        <w:right w:val="none" w:sz="0" w:space="0" w:color="auto"/>
      </w:divBdr>
    </w:div>
    <w:div w:id="881215658">
      <w:bodyDiv w:val="1"/>
      <w:marLeft w:val="0"/>
      <w:marRight w:val="0"/>
      <w:marTop w:val="0"/>
      <w:marBottom w:val="0"/>
      <w:divBdr>
        <w:top w:val="none" w:sz="0" w:space="0" w:color="auto"/>
        <w:left w:val="none" w:sz="0" w:space="0" w:color="auto"/>
        <w:bottom w:val="none" w:sz="0" w:space="0" w:color="auto"/>
        <w:right w:val="none" w:sz="0" w:space="0" w:color="auto"/>
      </w:divBdr>
    </w:div>
    <w:div w:id="886144030">
      <w:bodyDiv w:val="1"/>
      <w:marLeft w:val="0"/>
      <w:marRight w:val="0"/>
      <w:marTop w:val="0"/>
      <w:marBottom w:val="0"/>
      <w:divBdr>
        <w:top w:val="none" w:sz="0" w:space="0" w:color="auto"/>
        <w:left w:val="none" w:sz="0" w:space="0" w:color="auto"/>
        <w:bottom w:val="none" w:sz="0" w:space="0" w:color="auto"/>
        <w:right w:val="none" w:sz="0" w:space="0" w:color="auto"/>
      </w:divBdr>
    </w:div>
    <w:div w:id="887034100">
      <w:bodyDiv w:val="1"/>
      <w:marLeft w:val="0"/>
      <w:marRight w:val="0"/>
      <w:marTop w:val="0"/>
      <w:marBottom w:val="0"/>
      <w:divBdr>
        <w:top w:val="none" w:sz="0" w:space="0" w:color="auto"/>
        <w:left w:val="none" w:sz="0" w:space="0" w:color="auto"/>
        <w:bottom w:val="none" w:sz="0" w:space="0" w:color="auto"/>
        <w:right w:val="none" w:sz="0" w:space="0" w:color="auto"/>
      </w:divBdr>
      <w:divsChild>
        <w:div w:id="1517113524">
          <w:marLeft w:val="274"/>
          <w:marRight w:val="0"/>
          <w:marTop w:val="130"/>
          <w:marBottom w:val="130"/>
          <w:divBdr>
            <w:top w:val="none" w:sz="0" w:space="0" w:color="auto"/>
            <w:left w:val="none" w:sz="0" w:space="0" w:color="auto"/>
            <w:bottom w:val="none" w:sz="0" w:space="0" w:color="auto"/>
            <w:right w:val="none" w:sz="0" w:space="0" w:color="auto"/>
          </w:divBdr>
        </w:div>
      </w:divsChild>
    </w:div>
    <w:div w:id="890652109">
      <w:bodyDiv w:val="1"/>
      <w:marLeft w:val="0"/>
      <w:marRight w:val="0"/>
      <w:marTop w:val="0"/>
      <w:marBottom w:val="0"/>
      <w:divBdr>
        <w:top w:val="none" w:sz="0" w:space="0" w:color="auto"/>
        <w:left w:val="none" w:sz="0" w:space="0" w:color="auto"/>
        <w:bottom w:val="none" w:sz="0" w:space="0" w:color="auto"/>
        <w:right w:val="none" w:sz="0" w:space="0" w:color="auto"/>
      </w:divBdr>
    </w:div>
    <w:div w:id="896548842">
      <w:bodyDiv w:val="1"/>
      <w:marLeft w:val="0"/>
      <w:marRight w:val="0"/>
      <w:marTop w:val="0"/>
      <w:marBottom w:val="0"/>
      <w:divBdr>
        <w:top w:val="none" w:sz="0" w:space="0" w:color="auto"/>
        <w:left w:val="none" w:sz="0" w:space="0" w:color="auto"/>
        <w:bottom w:val="none" w:sz="0" w:space="0" w:color="auto"/>
        <w:right w:val="none" w:sz="0" w:space="0" w:color="auto"/>
      </w:divBdr>
    </w:div>
    <w:div w:id="901332272">
      <w:bodyDiv w:val="1"/>
      <w:marLeft w:val="0"/>
      <w:marRight w:val="0"/>
      <w:marTop w:val="0"/>
      <w:marBottom w:val="0"/>
      <w:divBdr>
        <w:top w:val="none" w:sz="0" w:space="0" w:color="auto"/>
        <w:left w:val="none" w:sz="0" w:space="0" w:color="auto"/>
        <w:bottom w:val="none" w:sz="0" w:space="0" w:color="auto"/>
        <w:right w:val="none" w:sz="0" w:space="0" w:color="auto"/>
      </w:divBdr>
      <w:divsChild>
        <w:div w:id="141583829">
          <w:marLeft w:val="0"/>
          <w:marRight w:val="0"/>
          <w:marTop w:val="0"/>
          <w:marBottom w:val="0"/>
          <w:divBdr>
            <w:top w:val="none" w:sz="0" w:space="0" w:color="auto"/>
            <w:left w:val="none" w:sz="0" w:space="0" w:color="auto"/>
            <w:bottom w:val="none" w:sz="0" w:space="0" w:color="auto"/>
            <w:right w:val="none" w:sz="0" w:space="0" w:color="auto"/>
          </w:divBdr>
          <w:divsChild>
            <w:div w:id="1105346014">
              <w:marLeft w:val="0"/>
              <w:marRight w:val="0"/>
              <w:marTop w:val="0"/>
              <w:marBottom w:val="0"/>
              <w:divBdr>
                <w:top w:val="none" w:sz="0" w:space="0" w:color="auto"/>
                <w:left w:val="none" w:sz="0" w:space="0" w:color="auto"/>
                <w:bottom w:val="none" w:sz="0" w:space="0" w:color="auto"/>
                <w:right w:val="none" w:sz="0" w:space="0" w:color="auto"/>
              </w:divBdr>
              <w:divsChild>
                <w:div w:id="1148085026">
                  <w:marLeft w:val="0"/>
                  <w:marRight w:val="0"/>
                  <w:marTop w:val="0"/>
                  <w:marBottom w:val="0"/>
                  <w:divBdr>
                    <w:top w:val="none" w:sz="0" w:space="0" w:color="auto"/>
                    <w:left w:val="none" w:sz="0" w:space="0" w:color="auto"/>
                    <w:bottom w:val="none" w:sz="0" w:space="0" w:color="auto"/>
                    <w:right w:val="none" w:sz="0" w:space="0" w:color="auto"/>
                  </w:divBdr>
                  <w:divsChild>
                    <w:div w:id="11163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79748">
      <w:bodyDiv w:val="1"/>
      <w:marLeft w:val="0"/>
      <w:marRight w:val="0"/>
      <w:marTop w:val="0"/>
      <w:marBottom w:val="0"/>
      <w:divBdr>
        <w:top w:val="none" w:sz="0" w:space="0" w:color="auto"/>
        <w:left w:val="none" w:sz="0" w:space="0" w:color="auto"/>
        <w:bottom w:val="none" w:sz="0" w:space="0" w:color="auto"/>
        <w:right w:val="none" w:sz="0" w:space="0" w:color="auto"/>
      </w:divBdr>
    </w:div>
    <w:div w:id="923993983">
      <w:bodyDiv w:val="1"/>
      <w:marLeft w:val="0"/>
      <w:marRight w:val="0"/>
      <w:marTop w:val="0"/>
      <w:marBottom w:val="0"/>
      <w:divBdr>
        <w:top w:val="none" w:sz="0" w:space="0" w:color="auto"/>
        <w:left w:val="none" w:sz="0" w:space="0" w:color="auto"/>
        <w:bottom w:val="none" w:sz="0" w:space="0" w:color="auto"/>
        <w:right w:val="none" w:sz="0" w:space="0" w:color="auto"/>
      </w:divBdr>
    </w:div>
    <w:div w:id="941455283">
      <w:bodyDiv w:val="1"/>
      <w:marLeft w:val="0"/>
      <w:marRight w:val="0"/>
      <w:marTop w:val="0"/>
      <w:marBottom w:val="0"/>
      <w:divBdr>
        <w:top w:val="none" w:sz="0" w:space="0" w:color="auto"/>
        <w:left w:val="none" w:sz="0" w:space="0" w:color="auto"/>
        <w:bottom w:val="none" w:sz="0" w:space="0" w:color="auto"/>
        <w:right w:val="none" w:sz="0" w:space="0" w:color="auto"/>
      </w:divBdr>
    </w:div>
    <w:div w:id="952319672">
      <w:bodyDiv w:val="1"/>
      <w:marLeft w:val="0"/>
      <w:marRight w:val="0"/>
      <w:marTop w:val="0"/>
      <w:marBottom w:val="0"/>
      <w:divBdr>
        <w:top w:val="none" w:sz="0" w:space="0" w:color="auto"/>
        <w:left w:val="none" w:sz="0" w:space="0" w:color="auto"/>
        <w:bottom w:val="none" w:sz="0" w:space="0" w:color="auto"/>
        <w:right w:val="none" w:sz="0" w:space="0" w:color="auto"/>
      </w:divBdr>
    </w:div>
    <w:div w:id="958343307">
      <w:bodyDiv w:val="1"/>
      <w:marLeft w:val="0"/>
      <w:marRight w:val="0"/>
      <w:marTop w:val="0"/>
      <w:marBottom w:val="0"/>
      <w:divBdr>
        <w:top w:val="none" w:sz="0" w:space="0" w:color="auto"/>
        <w:left w:val="none" w:sz="0" w:space="0" w:color="auto"/>
        <w:bottom w:val="none" w:sz="0" w:space="0" w:color="auto"/>
        <w:right w:val="none" w:sz="0" w:space="0" w:color="auto"/>
      </w:divBdr>
    </w:div>
    <w:div w:id="959453161">
      <w:bodyDiv w:val="1"/>
      <w:marLeft w:val="0"/>
      <w:marRight w:val="0"/>
      <w:marTop w:val="0"/>
      <w:marBottom w:val="0"/>
      <w:divBdr>
        <w:top w:val="none" w:sz="0" w:space="0" w:color="auto"/>
        <w:left w:val="none" w:sz="0" w:space="0" w:color="auto"/>
        <w:bottom w:val="none" w:sz="0" w:space="0" w:color="auto"/>
        <w:right w:val="none" w:sz="0" w:space="0" w:color="auto"/>
      </w:divBdr>
    </w:div>
    <w:div w:id="965769328">
      <w:bodyDiv w:val="1"/>
      <w:marLeft w:val="0"/>
      <w:marRight w:val="0"/>
      <w:marTop w:val="0"/>
      <w:marBottom w:val="0"/>
      <w:divBdr>
        <w:top w:val="none" w:sz="0" w:space="0" w:color="auto"/>
        <w:left w:val="none" w:sz="0" w:space="0" w:color="auto"/>
        <w:bottom w:val="none" w:sz="0" w:space="0" w:color="auto"/>
        <w:right w:val="none" w:sz="0" w:space="0" w:color="auto"/>
      </w:divBdr>
    </w:div>
    <w:div w:id="970944432">
      <w:bodyDiv w:val="1"/>
      <w:marLeft w:val="0"/>
      <w:marRight w:val="0"/>
      <w:marTop w:val="0"/>
      <w:marBottom w:val="0"/>
      <w:divBdr>
        <w:top w:val="none" w:sz="0" w:space="0" w:color="auto"/>
        <w:left w:val="none" w:sz="0" w:space="0" w:color="auto"/>
        <w:bottom w:val="none" w:sz="0" w:space="0" w:color="auto"/>
        <w:right w:val="none" w:sz="0" w:space="0" w:color="auto"/>
      </w:divBdr>
    </w:div>
    <w:div w:id="972566666">
      <w:bodyDiv w:val="1"/>
      <w:marLeft w:val="0"/>
      <w:marRight w:val="0"/>
      <w:marTop w:val="0"/>
      <w:marBottom w:val="0"/>
      <w:divBdr>
        <w:top w:val="none" w:sz="0" w:space="0" w:color="auto"/>
        <w:left w:val="none" w:sz="0" w:space="0" w:color="auto"/>
        <w:bottom w:val="none" w:sz="0" w:space="0" w:color="auto"/>
        <w:right w:val="none" w:sz="0" w:space="0" w:color="auto"/>
      </w:divBdr>
    </w:div>
    <w:div w:id="976880698">
      <w:bodyDiv w:val="1"/>
      <w:marLeft w:val="0"/>
      <w:marRight w:val="0"/>
      <w:marTop w:val="0"/>
      <w:marBottom w:val="0"/>
      <w:divBdr>
        <w:top w:val="none" w:sz="0" w:space="0" w:color="auto"/>
        <w:left w:val="none" w:sz="0" w:space="0" w:color="auto"/>
        <w:bottom w:val="none" w:sz="0" w:space="0" w:color="auto"/>
        <w:right w:val="none" w:sz="0" w:space="0" w:color="auto"/>
      </w:divBdr>
    </w:div>
    <w:div w:id="978723834">
      <w:bodyDiv w:val="1"/>
      <w:marLeft w:val="0"/>
      <w:marRight w:val="0"/>
      <w:marTop w:val="0"/>
      <w:marBottom w:val="0"/>
      <w:divBdr>
        <w:top w:val="none" w:sz="0" w:space="0" w:color="auto"/>
        <w:left w:val="none" w:sz="0" w:space="0" w:color="auto"/>
        <w:bottom w:val="none" w:sz="0" w:space="0" w:color="auto"/>
        <w:right w:val="none" w:sz="0" w:space="0" w:color="auto"/>
      </w:divBdr>
    </w:div>
    <w:div w:id="992636385">
      <w:bodyDiv w:val="1"/>
      <w:marLeft w:val="0"/>
      <w:marRight w:val="0"/>
      <w:marTop w:val="0"/>
      <w:marBottom w:val="0"/>
      <w:divBdr>
        <w:top w:val="none" w:sz="0" w:space="0" w:color="auto"/>
        <w:left w:val="none" w:sz="0" w:space="0" w:color="auto"/>
        <w:bottom w:val="none" w:sz="0" w:space="0" w:color="auto"/>
        <w:right w:val="none" w:sz="0" w:space="0" w:color="auto"/>
      </w:divBdr>
    </w:div>
    <w:div w:id="998655932">
      <w:bodyDiv w:val="1"/>
      <w:marLeft w:val="0"/>
      <w:marRight w:val="0"/>
      <w:marTop w:val="0"/>
      <w:marBottom w:val="0"/>
      <w:divBdr>
        <w:top w:val="none" w:sz="0" w:space="0" w:color="auto"/>
        <w:left w:val="none" w:sz="0" w:space="0" w:color="auto"/>
        <w:bottom w:val="none" w:sz="0" w:space="0" w:color="auto"/>
        <w:right w:val="none" w:sz="0" w:space="0" w:color="auto"/>
      </w:divBdr>
    </w:div>
    <w:div w:id="1003437319">
      <w:bodyDiv w:val="1"/>
      <w:marLeft w:val="0"/>
      <w:marRight w:val="0"/>
      <w:marTop w:val="0"/>
      <w:marBottom w:val="0"/>
      <w:divBdr>
        <w:top w:val="none" w:sz="0" w:space="0" w:color="auto"/>
        <w:left w:val="none" w:sz="0" w:space="0" w:color="auto"/>
        <w:bottom w:val="none" w:sz="0" w:space="0" w:color="auto"/>
        <w:right w:val="none" w:sz="0" w:space="0" w:color="auto"/>
      </w:divBdr>
    </w:div>
    <w:div w:id="1003514676">
      <w:bodyDiv w:val="1"/>
      <w:marLeft w:val="0"/>
      <w:marRight w:val="0"/>
      <w:marTop w:val="0"/>
      <w:marBottom w:val="0"/>
      <w:divBdr>
        <w:top w:val="none" w:sz="0" w:space="0" w:color="auto"/>
        <w:left w:val="none" w:sz="0" w:space="0" w:color="auto"/>
        <w:bottom w:val="none" w:sz="0" w:space="0" w:color="auto"/>
        <w:right w:val="none" w:sz="0" w:space="0" w:color="auto"/>
      </w:divBdr>
    </w:div>
    <w:div w:id="1008172950">
      <w:bodyDiv w:val="1"/>
      <w:marLeft w:val="0"/>
      <w:marRight w:val="0"/>
      <w:marTop w:val="0"/>
      <w:marBottom w:val="0"/>
      <w:divBdr>
        <w:top w:val="none" w:sz="0" w:space="0" w:color="auto"/>
        <w:left w:val="none" w:sz="0" w:space="0" w:color="auto"/>
        <w:bottom w:val="none" w:sz="0" w:space="0" w:color="auto"/>
        <w:right w:val="none" w:sz="0" w:space="0" w:color="auto"/>
      </w:divBdr>
    </w:div>
    <w:div w:id="1015158579">
      <w:bodyDiv w:val="1"/>
      <w:marLeft w:val="0"/>
      <w:marRight w:val="0"/>
      <w:marTop w:val="0"/>
      <w:marBottom w:val="0"/>
      <w:divBdr>
        <w:top w:val="none" w:sz="0" w:space="0" w:color="auto"/>
        <w:left w:val="none" w:sz="0" w:space="0" w:color="auto"/>
        <w:bottom w:val="none" w:sz="0" w:space="0" w:color="auto"/>
        <w:right w:val="none" w:sz="0" w:space="0" w:color="auto"/>
      </w:divBdr>
    </w:div>
    <w:div w:id="1023433879">
      <w:bodyDiv w:val="1"/>
      <w:marLeft w:val="0"/>
      <w:marRight w:val="0"/>
      <w:marTop w:val="0"/>
      <w:marBottom w:val="0"/>
      <w:divBdr>
        <w:top w:val="none" w:sz="0" w:space="0" w:color="auto"/>
        <w:left w:val="none" w:sz="0" w:space="0" w:color="auto"/>
        <w:bottom w:val="none" w:sz="0" w:space="0" w:color="auto"/>
        <w:right w:val="none" w:sz="0" w:space="0" w:color="auto"/>
      </w:divBdr>
    </w:div>
    <w:div w:id="1026832552">
      <w:bodyDiv w:val="1"/>
      <w:marLeft w:val="0"/>
      <w:marRight w:val="0"/>
      <w:marTop w:val="0"/>
      <w:marBottom w:val="0"/>
      <w:divBdr>
        <w:top w:val="none" w:sz="0" w:space="0" w:color="auto"/>
        <w:left w:val="none" w:sz="0" w:space="0" w:color="auto"/>
        <w:bottom w:val="none" w:sz="0" w:space="0" w:color="auto"/>
        <w:right w:val="none" w:sz="0" w:space="0" w:color="auto"/>
      </w:divBdr>
    </w:div>
    <w:div w:id="1032994514">
      <w:bodyDiv w:val="1"/>
      <w:marLeft w:val="0"/>
      <w:marRight w:val="0"/>
      <w:marTop w:val="0"/>
      <w:marBottom w:val="0"/>
      <w:divBdr>
        <w:top w:val="none" w:sz="0" w:space="0" w:color="auto"/>
        <w:left w:val="none" w:sz="0" w:space="0" w:color="auto"/>
        <w:bottom w:val="none" w:sz="0" w:space="0" w:color="auto"/>
        <w:right w:val="none" w:sz="0" w:space="0" w:color="auto"/>
      </w:divBdr>
    </w:div>
    <w:div w:id="1036851129">
      <w:bodyDiv w:val="1"/>
      <w:marLeft w:val="0"/>
      <w:marRight w:val="0"/>
      <w:marTop w:val="0"/>
      <w:marBottom w:val="0"/>
      <w:divBdr>
        <w:top w:val="none" w:sz="0" w:space="0" w:color="auto"/>
        <w:left w:val="none" w:sz="0" w:space="0" w:color="auto"/>
        <w:bottom w:val="none" w:sz="0" w:space="0" w:color="auto"/>
        <w:right w:val="none" w:sz="0" w:space="0" w:color="auto"/>
      </w:divBdr>
    </w:div>
    <w:div w:id="1037000861">
      <w:bodyDiv w:val="1"/>
      <w:marLeft w:val="0"/>
      <w:marRight w:val="0"/>
      <w:marTop w:val="0"/>
      <w:marBottom w:val="0"/>
      <w:divBdr>
        <w:top w:val="none" w:sz="0" w:space="0" w:color="auto"/>
        <w:left w:val="none" w:sz="0" w:space="0" w:color="auto"/>
        <w:bottom w:val="none" w:sz="0" w:space="0" w:color="auto"/>
        <w:right w:val="none" w:sz="0" w:space="0" w:color="auto"/>
      </w:divBdr>
    </w:div>
    <w:div w:id="1041858143">
      <w:bodyDiv w:val="1"/>
      <w:marLeft w:val="0"/>
      <w:marRight w:val="0"/>
      <w:marTop w:val="0"/>
      <w:marBottom w:val="0"/>
      <w:divBdr>
        <w:top w:val="none" w:sz="0" w:space="0" w:color="auto"/>
        <w:left w:val="none" w:sz="0" w:space="0" w:color="auto"/>
        <w:bottom w:val="none" w:sz="0" w:space="0" w:color="auto"/>
        <w:right w:val="none" w:sz="0" w:space="0" w:color="auto"/>
      </w:divBdr>
    </w:div>
    <w:div w:id="1044406387">
      <w:bodyDiv w:val="1"/>
      <w:marLeft w:val="0"/>
      <w:marRight w:val="0"/>
      <w:marTop w:val="0"/>
      <w:marBottom w:val="0"/>
      <w:divBdr>
        <w:top w:val="none" w:sz="0" w:space="0" w:color="auto"/>
        <w:left w:val="none" w:sz="0" w:space="0" w:color="auto"/>
        <w:bottom w:val="none" w:sz="0" w:space="0" w:color="auto"/>
        <w:right w:val="none" w:sz="0" w:space="0" w:color="auto"/>
      </w:divBdr>
    </w:div>
    <w:div w:id="1046836926">
      <w:bodyDiv w:val="1"/>
      <w:marLeft w:val="0"/>
      <w:marRight w:val="0"/>
      <w:marTop w:val="0"/>
      <w:marBottom w:val="0"/>
      <w:divBdr>
        <w:top w:val="none" w:sz="0" w:space="0" w:color="auto"/>
        <w:left w:val="none" w:sz="0" w:space="0" w:color="auto"/>
        <w:bottom w:val="none" w:sz="0" w:space="0" w:color="auto"/>
        <w:right w:val="none" w:sz="0" w:space="0" w:color="auto"/>
      </w:divBdr>
    </w:div>
    <w:div w:id="1050419702">
      <w:bodyDiv w:val="1"/>
      <w:marLeft w:val="0"/>
      <w:marRight w:val="0"/>
      <w:marTop w:val="0"/>
      <w:marBottom w:val="0"/>
      <w:divBdr>
        <w:top w:val="none" w:sz="0" w:space="0" w:color="auto"/>
        <w:left w:val="none" w:sz="0" w:space="0" w:color="auto"/>
        <w:bottom w:val="none" w:sz="0" w:space="0" w:color="auto"/>
        <w:right w:val="none" w:sz="0" w:space="0" w:color="auto"/>
      </w:divBdr>
    </w:div>
    <w:div w:id="1052970501">
      <w:bodyDiv w:val="1"/>
      <w:marLeft w:val="0"/>
      <w:marRight w:val="0"/>
      <w:marTop w:val="0"/>
      <w:marBottom w:val="0"/>
      <w:divBdr>
        <w:top w:val="none" w:sz="0" w:space="0" w:color="auto"/>
        <w:left w:val="none" w:sz="0" w:space="0" w:color="auto"/>
        <w:bottom w:val="none" w:sz="0" w:space="0" w:color="auto"/>
        <w:right w:val="none" w:sz="0" w:space="0" w:color="auto"/>
      </w:divBdr>
    </w:div>
    <w:div w:id="1063993353">
      <w:bodyDiv w:val="1"/>
      <w:marLeft w:val="0"/>
      <w:marRight w:val="0"/>
      <w:marTop w:val="0"/>
      <w:marBottom w:val="0"/>
      <w:divBdr>
        <w:top w:val="none" w:sz="0" w:space="0" w:color="auto"/>
        <w:left w:val="none" w:sz="0" w:space="0" w:color="auto"/>
        <w:bottom w:val="none" w:sz="0" w:space="0" w:color="auto"/>
        <w:right w:val="none" w:sz="0" w:space="0" w:color="auto"/>
      </w:divBdr>
    </w:div>
    <w:div w:id="1070735280">
      <w:bodyDiv w:val="1"/>
      <w:marLeft w:val="0"/>
      <w:marRight w:val="0"/>
      <w:marTop w:val="0"/>
      <w:marBottom w:val="0"/>
      <w:divBdr>
        <w:top w:val="none" w:sz="0" w:space="0" w:color="auto"/>
        <w:left w:val="none" w:sz="0" w:space="0" w:color="auto"/>
        <w:bottom w:val="none" w:sz="0" w:space="0" w:color="auto"/>
        <w:right w:val="none" w:sz="0" w:space="0" w:color="auto"/>
      </w:divBdr>
    </w:div>
    <w:div w:id="1073042206">
      <w:bodyDiv w:val="1"/>
      <w:marLeft w:val="0"/>
      <w:marRight w:val="0"/>
      <w:marTop w:val="0"/>
      <w:marBottom w:val="0"/>
      <w:divBdr>
        <w:top w:val="none" w:sz="0" w:space="0" w:color="auto"/>
        <w:left w:val="none" w:sz="0" w:space="0" w:color="auto"/>
        <w:bottom w:val="none" w:sz="0" w:space="0" w:color="auto"/>
        <w:right w:val="none" w:sz="0" w:space="0" w:color="auto"/>
      </w:divBdr>
    </w:div>
    <w:div w:id="1082221862">
      <w:bodyDiv w:val="1"/>
      <w:marLeft w:val="0"/>
      <w:marRight w:val="0"/>
      <w:marTop w:val="0"/>
      <w:marBottom w:val="0"/>
      <w:divBdr>
        <w:top w:val="none" w:sz="0" w:space="0" w:color="auto"/>
        <w:left w:val="none" w:sz="0" w:space="0" w:color="auto"/>
        <w:bottom w:val="none" w:sz="0" w:space="0" w:color="auto"/>
        <w:right w:val="none" w:sz="0" w:space="0" w:color="auto"/>
      </w:divBdr>
    </w:div>
    <w:div w:id="1089279730">
      <w:bodyDiv w:val="1"/>
      <w:marLeft w:val="0"/>
      <w:marRight w:val="0"/>
      <w:marTop w:val="0"/>
      <w:marBottom w:val="0"/>
      <w:divBdr>
        <w:top w:val="none" w:sz="0" w:space="0" w:color="auto"/>
        <w:left w:val="none" w:sz="0" w:space="0" w:color="auto"/>
        <w:bottom w:val="none" w:sz="0" w:space="0" w:color="auto"/>
        <w:right w:val="none" w:sz="0" w:space="0" w:color="auto"/>
      </w:divBdr>
    </w:div>
    <w:div w:id="1092124624">
      <w:bodyDiv w:val="1"/>
      <w:marLeft w:val="0"/>
      <w:marRight w:val="0"/>
      <w:marTop w:val="0"/>
      <w:marBottom w:val="0"/>
      <w:divBdr>
        <w:top w:val="none" w:sz="0" w:space="0" w:color="auto"/>
        <w:left w:val="none" w:sz="0" w:space="0" w:color="auto"/>
        <w:bottom w:val="none" w:sz="0" w:space="0" w:color="auto"/>
        <w:right w:val="none" w:sz="0" w:space="0" w:color="auto"/>
      </w:divBdr>
    </w:div>
    <w:div w:id="1095244556">
      <w:bodyDiv w:val="1"/>
      <w:marLeft w:val="0"/>
      <w:marRight w:val="0"/>
      <w:marTop w:val="0"/>
      <w:marBottom w:val="0"/>
      <w:divBdr>
        <w:top w:val="none" w:sz="0" w:space="0" w:color="auto"/>
        <w:left w:val="none" w:sz="0" w:space="0" w:color="auto"/>
        <w:bottom w:val="none" w:sz="0" w:space="0" w:color="auto"/>
        <w:right w:val="none" w:sz="0" w:space="0" w:color="auto"/>
      </w:divBdr>
    </w:div>
    <w:div w:id="1100298991">
      <w:bodyDiv w:val="1"/>
      <w:marLeft w:val="0"/>
      <w:marRight w:val="0"/>
      <w:marTop w:val="0"/>
      <w:marBottom w:val="0"/>
      <w:divBdr>
        <w:top w:val="none" w:sz="0" w:space="0" w:color="auto"/>
        <w:left w:val="none" w:sz="0" w:space="0" w:color="auto"/>
        <w:bottom w:val="none" w:sz="0" w:space="0" w:color="auto"/>
        <w:right w:val="none" w:sz="0" w:space="0" w:color="auto"/>
      </w:divBdr>
    </w:div>
    <w:div w:id="1110323019">
      <w:bodyDiv w:val="1"/>
      <w:marLeft w:val="0"/>
      <w:marRight w:val="0"/>
      <w:marTop w:val="0"/>
      <w:marBottom w:val="0"/>
      <w:divBdr>
        <w:top w:val="none" w:sz="0" w:space="0" w:color="auto"/>
        <w:left w:val="none" w:sz="0" w:space="0" w:color="auto"/>
        <w:bottom w:val="none" w:sz="0" w:space="0" w:color="auto"/>
        <w:right w:val="none" w:sz="0" w:space="0" w:color="auto"/>
      </w:divBdr>
    </w:div>
    <w:div w:id="1120105197">
      <w:bodyDiv w:val="1"/>
      <w:marLeft w:val="0"/>
      <w:marRight w:val="0"/>
      <w:marTop w:val="0"/>
      <w:marBottom w:val="0"/>
      <w:divBdr>
        <w:top w:val="none" w:sz="0" w:space="0" w:color="auto"/>
        <w:left w:val="none" w:sz="0" w:space="0" w:color="auto"/>
        <w:bottom w:val="none" w:sz="0" w:space="0" w:color="auto"/>
        <w:right w:val="none" w:sz="0" w:space="0" w:color="auto"/>
      </w:divBdr>
    </w:div>
    <w:div w:id="1127158103">
      <w:bodyDiv w:val="1"/>
      <w:marLeft w:val="0"/>
      <w:marRight w:val="0"/>
      <w:marTop w:val="0"/>
      <w:marBottom w:val="0"/>
      <w:divBdr>
        <w:top w:val="none" w:sz="0" w:space="0" w:color="auto"/>
        <w:left w:val="none" w:sz="0" w:space="0" w:color="auto"/>
        <w:bottom w:val="none" w:sz="0" w:space="0" w:color="auto"/>
        <w:right w:val="none" w:sz="0" w:space="0" w:color="auto"/>
      </w:divBdr>
    </w:div>
    <w:div w:id="1127964346">
      <w:bodyDiv w:val="1"/>
      <w:marLeft w:val="0"/>
      <w:marRight w:val="0"/>
      <w:marTop w:val="0"/>
      <w:marBottom w:val="0"/>
      <w:divBdr>
        <w:top w:val="none" w:sz="0" w:space="0" w:color="auto"/>
        <w:left w:val="none" w:sz="0" w:space="0" w:color="auto"/>
        <w:bottom w:val="none" w:sz="0" w:space="0" w:color="auto"/>
        <w:right w:val="none" w:sz="0" w:space="0" w:color="auto"/>
      </w:divBdr>
    </w:div>
    <w:div w:id="1130200369">
      <w:bodyDiv w:val="1"/>
      <w:marLeft w:val="0"/>
      <w:marRight w:val="0"/>
      <w:marTop w:val="0"/>
      <w:marBottom w:val="0"/>
      <w:divBdr>
        <w:top w:val="none" w:sz="0" w:space="0" w:color="auto"/>
        <w:left w:val="none" w:sz="0" w:space="0" w:color="auto"/>
        <w:bottom w:val="none" w:sz="0" w:space="0" w:color="auto"/>
        <w:right w:val="none" w:sz="0" w:space="0" w:color="auto"/>
      </w:divBdr>
    </w:div>
    <w:div w:id="1133476832">
      <w:bodyDiv w:val="1"/>
      <w:marLeft w:val="0"/>
      <w:marRight w:val="0"/>
      <w:marTop w:val="0"/>
      <w:marBottom w:val="0"/>
      <w:divBdr>
        <w:top w:val="none" w:sz="0" w:space="0" w:color="auto"/>
        <w:left w:val="none" w:sz="0" w:space="0" w:color="auto"/>
        <w:bottom w:val="none" w:sz="0" w:space="0" w:color="auto"/>
        <w:right w:val="none" w:sz="0" w:space="0" w:color="auto"/>
      </w:divBdr>
    </w:div>
    <w:div w:id="1142885650">
      <w:bodyDiv w:val="1"/>
      <w:marLeft w:val="0"/>
      <w:marRight w:val="0"/>
      <w:marTop w:val="0"/>
      <w:marBottom w:val="0"/>
      <w:divBdr>
        <w:top w:val="none" w:sz="0" w:space="0" w:color="auto"/>
        <w:left w:val="none" w:sz="0" w:space="0" w:color="auto"/>
        <w:bottom w:val="none" w:sz="0" w:space="0" w:color="auto"/>
        <w:right w:val="none" w:sz="0" w:space="0" w:color="auto"/>
      </w:divBdr>
    </w:div>
    <w:div w:id="1145967772">
      <w:bodyDiv w:val="1"/>
      <w:marLeft w:val="0"/>
      <w:marRight w:val="0"/>
      <w:marTop w:val="0"/>
      <w:marBottom w:val="0"/>
      <w:divBdr>
        <w:top w:val="none" w:sz="0" w:space="0" w:color="auto"/>
        <w:left w:val="none" w:sz="0" w:space="0" w:color="auto"/>
        <w:bottom w:val="none" w:sz="0" w:space="0" w:color="auto"/>
        <w:right w:val="none" w:sz="0" w:space="0" w:color="auto"/>
      </w:divBdr>
    </w:div>
    <w:div w:id="1147477168">
      <w:bodyDiv w:val="1"/>
      <w:marLeft w:val="0"/>
      <w:marRight w:val="0"/>
      <w:marTop w:val="0"/>
      <w:marBottom w:val="0"/>
      <w:divBdr>
        <w:top w:val="none" w:sz="0" w:space="0" w:color="auto"/>
        <w:left w:val="none" w:sz="0" w:space="0" w:color="auto"/>
        <w:bottom w:val="none" w:sz="0" w:space="0" w:color="auto"/>
        <w:right w:val="none" w:sz="0" w:space="0" w:color="auto"/>
      </w:divBdr>
    </w:div>
    <w:div w:id="1151097920">
      <w:bodyDiv w:val="1"/>
      <w:marLeft w:val="0"/>
      <w:marRight w:val="0"/>
      <w:marTop w:val="0"/>
      <w:marBottom w:val="0"/>
      <w:divBdr>
        <w:top w:val="none" w:sz="0" w:space="0" w:color="auto"/>
        <w:left w:val="none" w:sz="0" w:space="0" w:color="auto"/>
        <w:bottom w:val="none" w:sz="0" w:space="0" w:color="auto"/>
        <w:right w:val="none" w:sz="0" w:space="0" w:color="auto"/>
      </w:divBdr>
    </w:div>
    <w:div w:id="1161196047">
      <w:bodyDiv w:val="1"/>
      <w:marLeft w:val="0"/>
      <w:marRight w:val="0"/>
      <w:marTop w:val="0"/>
      <w:marBottom w:val="0"/>
      <w:divBdr>
        <w:top w:val="none" w:sz="0" w:space="0" w:color="auto"/>
        <w:left w:val="none" w:sz="0" w:space="0" w:color="auto"/>
        <w:bottom w:val="none" w:sz="0" w:space="0" w:color="auto"/>
        <w:right w:val="none" w:sz="0" w:space="0" w:color="auto"/>
      </w:divBdr>
    </w:div>
    <w:div w:id="1163206011">
      <w:bodyDiv w:val="1"/>
      <w:marLeft w:val="0"/>
      <w:marRight w:val="0"/>
      <w:marTop w:val="0"/>
      <w:marBottom w:val="0"/>
      <w:divBdr>
        <w:top w:val="none" w:sz="0" w:space="0" w:color="auto"/>
        <w:left w:val="none" w:sz="0" w:space="0" w:color="auto"/>
        <w:bottom w:val="none" w:sz="0" w:space="0" w:color="auto"/>
        <w:right w:val="none" w:sz="0" w:space="0" w:color="auto"/>
      </w:divBdr>
    </w:div>
    <w:div w:id="1163542330">
      <w:bodyDiv w:val="1"/>
      <w:marLeft w:val="0"/>
      <w:marRight w:val="0"/>
      <w:marTop w:val="0"/>
      <w:marBottom w:val="0"/>
      <w:divBdr>
        <w:top w:val="none" w:sz="0" w:space="0" w:color="auto"/>
        <w:left w:val="none" w:sz="0" w:space="0" w:color="auto"/>
        <w:bottom w:val="none" w:sz="0" w:space="0" w:color="auto"/>
        <w:right w:val="none" w:sz="0" w:space="0" w:color="auto"/>
      </w:divBdr>
    </w:div>
    <w:div w:id="1167554262">
      <w:bodyDiv w:val="1"/>
      <w:marLeft w:val="0"/>
      <w:marRight w:val="0"/>
      <w:marTop w:val="0"/>
      <w:marBottom w:val="0"/>
      <w:divBdr>
        <w:top w:val="none" w:sz="0" w:space="0" w:color="auto"/>
        <w:left w:val="none" w:sz="0" w:space="0" w:color="auto"/>
        <w:bottom w:val="none" w:sz="0" w:space="0" w:color="auto"/>
        <w:right w:val="none" w:sz="0" w:space="0" w:color="auto"/>
      </w:divBdr>
    </w:div>
    <w:div w:id="1172910486">
      <w:bodyDiv w:val="1"/>
      <w:marLeft w:val="0"/>
      <w:marRight w:val="0"/>
      <w:marTop w:val="0"/>
      <w:marBottom w:val="0"/>
      <w:divBdr>
        <w:top w:val="none" w:sz="0" w:space="0" w:color="auto"/>
        <w:left w:val="none" w:sz="0" w:space="0" w:color="auto"/>
        <w:bottom w:val="none" w:sz="0" w:space="0" w:color="auto"/>
        <w:right w:val="none" w:sz="0" w:space="0" w:color="auto"/>
      </w:divBdr>
    </w:div>
    <w:div w:id="1176655350">
      <w:bodyDiv w:val="1"/>
      <w:marLeft w:val="0"/>
      <w:marRight w:val="0"/>
      <w:marTop w:val="0"/>
      <w:marBottom w:val="0"/>
      <w:divBdr>
        <w:top w:val="none" w:sz="0" w:space="0" w:color="auto"/>
        <w:left w:val="none" w:sz="0" w:space="0" w:color="auto"/>
        <w:bottom w:val="none" w:sz="0" w:space="0" w:color="auto"/>
        <w:right w:val="none" w:sz="0" w:space="0" w:color="auto"/>
      </w:divBdr>
    </w:div>
    <w:div w:id="1182740142">
      <w:bodyDiv w:val="1"/>
      <w:marLeft w:val="0"/>
      <w:marRight w:val="0"/>
      <w:marTop w:val="0"/>
      <w:marBottom w:val="0"/>
      <w:divBdr>
        <w:top w:val="none" w:sz="0" w:space="0" w:color="auto"/>
        <w:left w:val="none" w:sz="0" w:space="0" w:color="auto"/>
        <w:bottom w:val="none" w:sz="0" w:space="0" w:color="auto"/>
        <w:right w:val="none" w:sz="0" w:space="0" w:color="auto"/>
      </w:divBdr>
    </w:div>
    <w:div w:id="1194345379">
      <w:bodyDiv w:val="1"/>
      <w:marLeft w:val="0"/>
      <w:marRight w:val="0"/>
      <w:marTop w:val="0"/>
      <w:marBottom w:val="0"/>
      <w:divBdr>
        <w:top w:val="none" w:sz="0" w:space="0" w:color="auto"/>
        <w:left w:val="none" w:sz="0" w:space="0" w:color="auto"/>
        <w:bottom w:val="none" w:sz="0" w:space="0" w:color="auto"/>
        <w:right w:val="none" w:sz="0" w:space="0" w:color="auto"/>
      </w:divBdr>
    </w:div>
    <w:div w:id="1202592075">
      <w:bodyDiv w:val="1"/>
      <w:marLeft w:val="0"/>
      <w:marRight w:val="0"/>
      <w:marTop w:val="0"/>
      <w:marBottom w:val="0"/>
      <w:divBdr>
        <w:top w:val="none" w:sz="0" w:space="0" w:color="auto"/>
        <w:left w:val="none" w:sz="0" w:space="0" w:color="auto"/>
        <w:bottom w:val="none" w:sz="0" w:space="0" w:color="auto"/>
        <w:right w:val="none" w:sz="0" w:space="0" w:color="auto"/>
      </w:divBdr>
    </w:div>
    <w:div w:id="1211958945">
      <w:bodyDiv w:val="1"/>
      <w:marLeft w:val="0"/>
      <w:marRight w:val="0"/>
      <w:marTop w:val="0"/>
      <w:marBottom w:val="0"/>
      <w:divBdr>
        <w:top w:val="none" w:sz="0" w:space="0" w:color="auto"/>
        <w:left w:val="none" w:sz="0" w:space="0" w:color="auto"/>
        <w:bottom w:val="none" w:sz="0" w:space="0" w:color="auto"/>
        <w:right w:val="none" w:sz="0" w:space="0" w:color="auto"/>
      </w:divBdr>
      <w:divsChild>
        <w:div w:id="1363284268">
          <w:marLeft w:val="0"/>
          <w:marRight w:val="0"/>
          <w:marTop w:val="0"/>
          <w:marBottom w:val="0"/>
          <w:divBdr>
            <w:top w:val="none" w:sz="0" w:space="0" w:color="auto"/>
            <w:left w:val="none" w:sz="0" w:space="0" w:color="auto"/>
            <w:bottom w:val="none" w:sz="0" w:space="0" w:color="auto"/>
            <w:right w:val="none" w:sz="0" w:space="0" w:color="auto"/>
          </w:divBdr>
          <w:divsChild>
            <w:div w:id="1304315334">
              <w:marLeft w:val="0"/>
              <w:marRight w:val="0"/>
              <w:marTop w:val="0"/>
              <w:marBottom w:val="0"/>
              <w:divBdr>
                <w:top w:val="none" w:sz="0" w:space="0" w:color="auto"/>
                <w:left w:val="none" w:sz="0" w:space="0" w:color="auto"/>
                <w:bottom w:val="none" w:sz="0" w:space="0" w:color="auto"/>
                <w:right w:val="none" w:sz="0" w:space="0" w:color="auto"/>
              </w:divBdr>
              <w:divsChild>
                <w:div w:id="786851515">
                  <w:marLeft w:val="0"/>
                  <w:marRight w:val="0"/>
                  <w:marTop w:val="0"/>
                  <w:marBottom w:val="0"/>
                  <w:divBdr>
                    <w:top w:val="none" w:sz="0" w:space="0" w:color="auto"/>
                    <w:left w:val="none" w:sz="0" w:space="0" w:color="auto"/>
                    <w:bottom w:val="none" w:sz="0" w:space="0" w:color="auto"/>
                    <w:right w:val="none" w:sz="0" w:space="0" w:color="auto"/>
                  </w:divBdr>
                  <w:divsChild>
                    <w:div w:id="1455753231">
                      <w:marLeft w:val="0"/>
                      <w:marRight w:val="0"/>
                      <w:marTop w:val="0"/>
                      <w:marBottom w:val="0"/>
                      <w:divBdr>
                        <w:top w:val="none" w:sz="0" w:space="0" w:color="auto"/>
                        <w:left w:val="none" w:sz="0" w:space="0" w:color="auto"/>
                        <w:bottom w:val="none" w:sz="0" w:space="0" w:color="auto"/>
                        <w:right w:val="none" w:sz="0" w:space="0" w:color="auto"/>
                      </w:divBdr>
                      <w:divsChild>
                        <w:div w:id="739134448">
                          <w:marLeft w:val="0"/>
                          <w:marRight w:val="0"/>
                          <w:marTop w:val="0"/>
                          <w:marBottom w:val="0"/>
                          <w:divBdr>
                            <w:top w:val="none" w:sz="0" w:space="0" w:color="auto"/>
                            <w:left w:val="none" w:sz="0" w:space="0" w:color="auto"/>
                            <w:bottom w:val="none" w:sz="0" w:space="0" w:color="auto"/>
                            <w:right w:val="none" w:sz="0" w:space="0" w:color="auto"/>
                          </w:divBdr>
                          <w:divsChild>
                            <w:div w:id="154029996">
                              <w:marLeft w:val="0"/>
                              <w:marRight w:val="0"/>
                              <w:marTop w:val="0"/>
                              <w:marBottom w:val="0"/>
                              <w:divBdr>
                                <w:top w:val="none" w:sz="0" w:space="0" w:color="auto"/>
                                <w:left w:val="none" w:sz="0" w:space="0" w:color="auto"/>
                                <w:bottom w:val="none" w:sz="0" w:space="0" w:color="auto"/>
                                <w:right w:val="none" w:sz="0" w:space="0" w:color="auto"/>
                              </w:divBdr>
                              <w:divsChild>
                                <w:div w:id="19778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3427">
      <w:bodyDiv w:val="1"/>
      <w:marLeft w:val="0"/>
      <w:marRight w:val="0"/>
      <w:marTop w:val="0"/>
      <w:marBottom w:val="0"/>
      <w:divBdr>
        <w:top w:val="none" w:sz="0" w:space="0" w:color="auto"/>
        <w:left w:val="none" w:sz="0" w:space="0" w:color="auto"/>
        <w:bottom w:val="none" w:sz="0" w:space="0" w:color="auto"/>
        <w:right w:val="none" w:sz="0" w:space="0" w:color="auto"/>
      </w:divBdr>
    </w:div>
    <w:div w:id="1228877151">
      <w:bodyDiv w:val="1"/>
      <w:marLeft w:val="0"/>
      <w:marRight w:val="0"/>
      <w:marTop w:val="0"/>
      <w:marBottom w:val="0"/>
      <w:divBdr>
        <w:top w:val="none" w:sz="0" w:space="0" w:color="auto"/>
        <w:left w:val="none" w:sz="0" w:space="0" w:color="auto"/>
        <w:bottom w:val="none" w:sz="0" w:space="0" w:color="auto"/>
        <w:right w:val="none" w:sz="0" w:space="0" w:color="auto"/>
      </w:divBdr>
    </w:div>
    <w:div w:id="1229458144">
      <w:bodyDiv w:val="1"/>
      <w:marLeft w:val="0"/>
      <w:marRight w:val="0"/>
      <w:marTop w:val="0"/>
      <w:marBottom w:val="0"/>
      <w:divBdr>
        <w:top w:val="none" w:sz="0" w:space="0" w:color="auto"/>
        <w:left w:val="none" w:sz="0" w:space="0" w:color="auto"/>
        <w:bottom w:val="none" w:sz="0" w:space="0" w:color="auto"/>
        <w:right w:val="none" w:sz="0" w:space="0" w:color="auto"/>
      </w:divBdr>
    </w:div>
    <w:div w:id="1234510805">
      <w:bodyDiv w:val="1"/>
      <w:marLeft w:val="0"/>
      <w:marRight w:val="0"/>
      <w:marTop w:val="0"/>
      <w:marBottom w:val="0"/>
      <w:divBdr>
        <w:top w:val="none" w:sz="0" w:space="0" w:color="auto"/>
        <w:left w:val="none" w:sz="0" w:space="0" w:color="auto"/>
        <w:bottom w:val="none" w:sz="0" w:space="0" w:color="auto"/>
        <w:right w:val="none" w:sz="0" w:space="0" w:color="auto"/>
      </w:divBdr>
    </w:div>
    <w:div w:id="1241522061">
      <w:bodyDiv w:val="1"/>
      <w:marLeft w:val="0"/>
      <w:marRight w:val="0"/>
      <w:marTop w:val="0"/>
      <w:marBottom w:val="0"/>
      <w:divBdr>
        <w:top w:val="none" w:sz="0" w:space="0" w:color="auto"/>
        <w:left w:val="none" w:sz="0" w:space="0" w:color="auto"/>
        <w:bottom w:val="none" w:sz="0" w:space="0" w:color="auto"/>
        <w:right w:val="none" w:sz="0" w:space="0" w:color="auto"/>
      </w:divBdr>
    </w:div>
    <w:div w:id="1247035991">
      <w:bodyDiv w:val="1"/>
      <w:marLeft w:val="0"/>
      <w:marRight w:val="0"/>
      <w:marTop w:val="0"/>
      <w:marBottom w:val="0"/>
      <w:divBdr>
        <w:top w:val="none" w:sz="0" w:space="0" w:color="auto"/>
        <w:left w:val="none" w:sz="0" w:space="0" w:color="auto"/>
        <w:bottom w:val="none" w:sz="0" w:space="0" w:color="auto"/>
        <w:right w:val="none" w:sz="0" w:space="0" w:color="auto"/>
      </w:divBdr>
    </w:div>
    <w:div w:id="1248225742">
      <w:bodyDiv w:val="1"/>
      <w:marLeft w:val="0"/>
      <w:marRight w:val="0"/>
      <w:marTop w:val="0"/>
      <w:marBottom w:val="0"/>
      <w:divBdr>
        <w:top w:val="none" w:sz="0" w:space="0" w:color="auto"/>
        <w:left w:val="none" w:sz="0" w:space="0" w:color="auto"/>
        <w:bottom w:val="none" w:sz="0" w:space="0" w:color="auto"/>
        <w:right w:val="none" w:sz="0" w:space="0" w:color="auto"/>
      </w:divBdr>
    </w:div>
    <w:div w:id="1259872795">
      <w:bodyDiv w:val="1"/>
      <w:marLeft w:val="0"/>
      <w:marRight w:val="0"/>
      <w:marTop w:val="0"/>
      <w:marBottom w:val="0"/>
      <w:divBdr>
        <w:top w:val="none" w:sz="0" w:space="0" w:color="auto"/>
        <w:left w:val="none" w:sz="0" w:space="0" w:color="auto"/>
        <w:bottom w:val="none" w:sz="0" w:space="0" w:color="auto"/>
        <w:right w:val="none" w:sz="0" w:space="0" w:color="auto"/>
      </w:divBdr>
    </w:div>
    <w:div w:id="1275287260">
      <w:bodyDiv w:val="1"/>
      <w:marLeft w:val="0"/>
      <w:marRight w:val="0"/>
      <w:marTop w:val="0"/>
      <w:marBottom w:val="0"/>
      <w:divBdr>
        <w:top w:val="none" w:sz="0" w:space="0" w:color="auto"/>
        <w:left w:val="none" w:sz="0" w:space="0" w:color="auto"/>
        <w:bottom w:val="none" w:sz="0" w:space="0" w:color="auto"/>
        <w:right w:val="none" w:sz="0" w:space="0" w:color="auto"/>
      </w:divBdr>
    </w:div>
    <w:div w:id="1282299316">
      <w:bodyDiv w:val="1"/>
      <w:marLeft w:val="0"/>
      <w:marRight w:val="0"/>
      <w:marTop w:val="0"/>
      <w:marBottom w:val="0"/>
      <w:divBdr>
        <w:top w:val="none" w:sz="0" w:space="0" w:color="auto"/>
        <w:left w:val="none" w:sz="0" w:space="0" w:color="auto"/>
        <w:bottom w:val="none" w:sz="0" w:space="0" w:color="auto"/>
        <w:right w:val="none" w:sz="0" w:space="0" w:color="auto"/>
      </w:divBdr>
    </w:div>
    <w:div w:id="1284847593">
      <w:bodyDiv w:val="1"/>
      <w:marLeft w:val="0"/>
      <w:marRight w:val="0"/>
      <w:marTop w:val="0"/>
      <w:marBottom w:val="0"/>
      <w:divBdr>
        <w:top w:val="none" w:sz="0" w:space="0" w:color="auto"/>
        <w:left w:val="none" w:sz="0" w:space="0" w:color="auto"/>
        <w:bottom w:val="none" w:sz="0" w:space="0" w:color="auto"/>
        <w:right w:val="none" w:sz="0" w:space="0" w:color="auto"/>
      </w:divBdr>
      <w:divsChild>
        <w:div w:id="121770464">
          <w:marLeft w:val="0"/>
          <w:marRight w:val="0"/>
          <w:marTop w:val="0"/>
          <w:marBottom w:val="0"/>
          <w:divBdr>
            <w:top w:val="none" w:sz="0" w:space="0" w:color="auto"/>
            <w:left w:val="none" w:sz="0" w:space="0" w:color="auto"/>
            <w:bottom w:val="none" w:sz="0" w:space="0" w:color="auto"/>
            <w:right w:val="none" w:sz="0" w:space="0" w:color="auto"/>
          </w:divBdr>
          <w:divsChild>
            <w:div w:id="873926050">
              <w:marLeft w:val="0"/>
              <w:marRight w:val="0"/>
              <w:marTop w:val="0"/>
              <w:marBottom w:val="0"/>
              <w:divBdr>
                <w:top w:val="none" w:sz="0" w:space="0" w:color="auto"/>
                <w:left w:val="none" w:sz="0" w:space="0" w:color="auto"/>
                <w:bottom w:val="none" w:sz="0" w:space="0" w:color="auto"/>
                <w:right w:val="none" w:sz="0" w:space="0" w:color="auto"/>
              </w:divBdr>
              <w:divsChild>
                <w:div w:id="385380278">
                  <w:marLeft w:val="0"/>
                  <w:marRight w:val="0"/>
                  <w:marTop w:val="0"/>
                  <w:marBottom w:val="0"/>
                  <w:divBdr>
                    <w:top w:val="none" w:sz="0" w:space="0" w:color="auto"/>
                    <w:left w:val="none" w:sz="0" w:space="0" w:color="auto"/>
                    <w:bottom w:val="none" w:sz="0" w:space="0" w:color="auto"/>
                    <w:right w:val="none" w:sz="0" w:space="0" w:color="auto"/>
                  </w:divBdr>
                  <w:divsChild>
                    <w:div w:id="8544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6857">
      <w:bodyDiv w:val="1"/>
      <w:marLeft w:val="0"/>
      <w:marRight w:val="0"/>
      <w:marTop w:val="0"/>
      <w:marBottom w:val="0"/>
      <w:divBdr>
        <w:top w:val="none" w:sz="0" w:space="0" w:color="auto"/>
        <w:left w:val="none" w:sz="0" w:space="0" w:color="auto"/>
        <w:bottom w:val="none" w:sz="0" w:space="0" w:color="auto"/>
        <w:right w:val="none" w:sz="0" w:space="0" w:color="auto"/>
      </w:divBdr>
    </w:div>
    <w:div w:id="1286350256">
      <w:bodyDiv w:val="1"/>
      <w:marLeft w:val="0"/>
      <w:marRight w:val="0"/>
      <w:marTop w:val="0"/>
      <w:marBottom w:val="0"/>
      <w:divBdr>
        <w:top w:val="none" w:sz="0" w:space="0" w:color="auto"/>
        <w:left w:val="none" w:sz="0" w:space="0" w:color="auto"/>
        <w:bottom w:val="none" w:sz="0" w:space="0" w:color="auto"/>
        <w:right w:val="none" w:sz="0" w:space="0" w:color="auto"/>
      </w:divBdr>
    </w:div>
    <w:div w:id="1288779199">
      <w:bodyDiv w:val="1"/>
      <w:marLeft w:val="0"/>
      <w:marRight w:val="0"/>
      <w:marTop w:val="0"/>
      <w:marBottom w:val="0"/>
      <w:divBdr>
        <w:top w:val="none" w:sz="0" w:space="0" w:color="auto"/>
        <w:left w:val="none" w:sz="0" w:space="0" w:color="auto"/>
        <w:bottom w:val="none" w:sz="0" w:space="0" w:color="auto"/>
        <w:right w:val="none" w:sz="0" w:space="0" w:color="auto"/>
      </w:divBdr>
    </w:div>
    <w:div w:id="1296057471">
      <w:bodyDiv w:val="1"/>
      <w:marLeft w:val="0"/>
      <w:marRight w:val="0"/>
      <w:marTop w:val="0"/>
      <w:marBottom w:val="0"/>
      <w:divBdr>
        <w:top w:val="none" w:sz="0" w:space="0" w:color="auto"/>
        <w:left w:val="none" w:sz="0" w:space="0" w:color="auto"/>
        <w:bottom w:val="none" w:sz="0" w:space="0" w:color="auto"/>
        <w:right w:val="none" w:sz="0" w:space="0" w:color="auto"/>
      </w:divBdr>
    </w:div>
    <w:div w:id="1298142622">
      <w:bodyDiv w:val="1"/>
      <w:marLeft w:val="0"/>
      <w:marRight w:val="0"/>
      <w:marTop w:val="0"/>
      <w:marBottom w:val="0"/>
      <w:divBdr>
        <w:top w:val="none" w:sz="0" w:space="0" w:color="auto"/>
        <w:left w:val="none" w:sz="0" w:space="0" w:color="auto"/>
        <w:bottom w:val="none" w:sz="0" w:space="0" w:color="auto"/>
        <w:right w:val="none" w:sz="0" w:space="0" w:color="auto"/>
      </w:divBdr>
    </w:div>
    <w:div w:id="1305307447">
      <w:bodyDiv w:val="1"/>
      <w:marLeft w:val="0"/>
      <w:marRight w:val="0"/>
      <w:marTop w:val="0"/>
      <w:marBottom w:val="0"/>
      <w:divBdr>
        <w:top w:val="none" w:sz="0" w:space="0" w:color="auto"/>
        <w:left w:val="none" w:sz="0" w:space="0" w:color="auto"/>
        <w:bottom w:val="none" w:sz="0" w:space="0" w:color="auto"/>
        <w:right w:val="none" w:sz="0" w:space="0" w:color="auto"/>
      </w:divBdr>
    </w:div>
    <w:div w:id="1313099742">
      <w:bodyDiv w:val="1"/>
      <w:marLeft w:val="0"/>
      <w:marRight w:val="0"/>
      <w:marTop w:val="0"/>
      <w:marBottom w:val="0"/>
      <w:divBdr>
        <w:top w:val="none" w:sz="0" w:space="0" w:color="auto"/>
        <w:left w:val="none" w:sz="0" w:space="0" w:color="auto"/>
        <w:bottom w:val="none" w:sz="0" w:space="0" w:color="auto"/>
        <w:right w:val="none" w:sz="0" w:space="0" w:color="auto"/>
      </w:divBdr>
    </w:div>
    <w:div w:id="1313103274">
      <w:bodyDiv w:val="1"/>
      <w:marLeft w:val="0"/>
      <w:marRight w:val="0"/>
      <w:marTop w:val="0"/>
      <w:marBottom w:val="0"/>
      <w:divBdr>
        <w:top w:val="none" w:sz="0" w:space="0" w:color="auto"/>
        <w:left w:val="none" w:sz="0" w:space="0" w:color="auto"/>
        <w:bottom w:val="none" w:sz="0" w:space="0" w:color="auto"/>
        <w:right w:val="none" w:sz="0" w:space="0" w:color="auto"/>
      </w:divBdr>
    </w:div>
    <w:div w:id="1318344792">
      <w:bodyDiv w:val="1"/>
      <w:marLeft w:val="0"/>
      <w:marRight w:val="0"/>
      <w:marTop w:val="0"/>
      <w:marBottom w:val="0"/>
      <w:divBdr>
        <w:top w:val="none" w:sz="0" w:space="0" w:color="auto"/>
        <w:left w:val="none" w:sz="0" w:space="0" w:color="auto"/>
        <w:bottom w:val="none" w:sz="0" w:space="0" w:color="auto"/>
        <w:right w:val="none" w:sz="0" w:space="0" w:color="auto"/>
      </w:divBdr>
    </w:div>
    <w:div w:id="1322267742">
      <w:bodyDiv w:val="1"/>
      <w:marLeft w:val="0"/>
      <w:marRight w:val="0"/>
      <w:marTop w:val="0"/>
      <w:marBottom w:val="0"/>
      <w:divBdr>
        <w:top w:val="none" w:sz="0" w:space="0" w:color="auto"/>
        <w:left w:val="none" w:sz="0" w:space="0" w:color="auto"/>
        <w:bottom w:val="none" w:sz="0" w:space="0" w:color="auto"/>
        <w:right w:val="none" w:sz="0" w:space="0" w:color="auto"/>
      </w:divBdr>
      <w:divsChild>
        <w:div w:id="1146317597">
          <w:marLeft w:val="0"/>
          <w:marRight w:val="0"/>
          <w:marTop w:val="0"/>
          <w:marBottom w:val="0"/>
          <w:divBdr>
            <w:top w:val="none" w:sz="0" w:space="0" w:color="auto"/>
            <w:left w:val="none" w:sz="0" w:space="0" w:color="auto"/>
            <w:bottom w:val="none" w:sz="0" w:space="0" w:color="auto"/>
            <w:right w:val="none" w:sz="0" w:space="0" w:color="auto"/>
          </w:divBdr>
          <w:divsChild>
            <w:div w:id="1270242075">
              <w:marLeft w:val="0"/>
              <w:marRight w:val="0"/>
              <w:marTop w:val="0"/>
              <w:marBottom w:val="0"/>
              <w:divBdr>
                <w:top w:val="none" w:sz="0" w:space="0" w:color="auto"/>
                <w:left w:val="none" w:sz="0" w:space="0" w:color="auto"/>
                <w:bottom w:val="none" w:sz="0" w:space="0" w:color="auto"/>
                <w:right w:val="none" w:sz="0" w:space="0" w:color="auto"/>
              </w:divBdr>
              <w:divsChild>
                <w:div w:id="1682271518">
                  <w:marLeft w:val="0"/>
                  <w:marRight w:val="0"/>
                  <w:marTop w:val="100"/>
                  <w:marBottom w:val="100"/>
                  <w:divBdr>
                    <w:top w:val="none" w:sz="0" w:space="0" w:color="auto"/>
                    <w:left w:val="single" w:sz="6" w:space="26" w:color="CCCCCC"/>
                    <w:bottom w:val="none" w:sz="0" w:space="0" w:color="auto"/>
                    <w:right w:val="single" w:sz="6" w:space="26" w:color="CCCCCC"/>
                  </w:divBdr>
                  <w:divsChild>
                    <w:div w:id="1328286386">
                      <w:marLeft w:val="0"/>
                      <w:marRight w:val="0"/>
                      <w:marTop w:val="0"/>
                      <w:marBottom w:val="0"/>
                      <w:divBdr>
                        <w:top w:val="none" w:sz="0" w:space="0" w:color="auto"/>
                        <w:left w:val="none" w:sz="0" w:space="0" w:color="auto"/>
                        <w:bottom w:val="none" w:sz="0" w:space="0" w:color="auto"/>
                        <w:right w:val="none" w:sz="0" w:space="0" w:color="auto"/>
                      </w:divBdr>
                      <w:divsChild>
                        <w:div w:id="1870142318">
                          <w:marLeft w:val="0"/>
                          <w:marRight w:val="0"/>
                          <w:marTop w:val="0"/>
                          <w:marBottom w:val="0"/>
                          <w:divBdr>
                            <w:top w:val="none" w:sz="0" w:space="0" w:color="auto"/>
                            <w:left w:val="none" w:sz="0" w:space="0" w:color="auto"/>
                            <w:bottom w:val="none" w:sz="0" w:space="0" w:color="auto"/>
                            <w:right w:val="none" w:sz="0" w:space="0" w:color="auto"/>
                          </w:divBdr>
                          <w:divsChild>
                            <w:div w:id="1877039140">
                              <w:marLeft w:val="0"/>
                              <w:marRight w:val="0"/>
                              <w:marTop w:val="0"/>
                              <w:marBottom w:val="0"/>
                              <w:divBdr>
                                <w:top w:val="none" w:sz="0" w:space="0" w:color="auto"/>
                                <w:left w:val="none" w:sz="0" w:space="0" w:color="auto"/>
                                <w:bottom w:val="none" w:sz="0" w:space="0" w:color="auto"/>
                                <w:right w:val="none" w:sz="0" w:space="0" w:color="auto"/>
                              </w:divBdr>
                              <w:divsChild>
                                <w:div w:id="892425822">
                                  <w:marLeft w:val="0"/>
                                  <w:marRight w:val="0"/>
                                  <w:marTop w:val="0"/>
                                  <w:marBottom w:val="0"/>
                                  <w:divBdr>
                                    <w:top w:val="none" w:sz="0" w:space="0" w:color="auto"/>
                                    <w:left w:val="none" w:sz="0" w:space="0" w:color="auto"/>
                                    <w:bottom w:val="none" w:sz="0" w:space="0" w:color="auto"/>
                                    <w:right w:val="none" w:sz="0" w:space="0" w:color="auto"/>
                                  </w:divBdr>
                                  <w:divsChild>
                                    <w:div w:id="18245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2129">
      <w:bodyDiv w:val="1"/>
      <w:marLeft w:val="0"/>
      <w:marRight w:val="0"/>
      <w:marTop w:val="0"/>
      <w:marBottom w:val="0"/>
      <w:divBdr>
        <w:top w:val="none" w:sz="0" w:space="0" w:color="auto"/>
        <w:left w:val="none" w:sz="0" w:space="0" w:color="auto"/>
        <w:bottom w:val="none" w:sz="0" w:space="0" w:color="auto"/>
        <w:right w:val="none" w:sz="0" w:space="0" w:color="auto"/>
      </w:divBdr>
      <w:divsChild>
        <w:div w:id="2090231587">
          <w:marLeft w:val="0"/>
          <w:marRight w:val="0"/>
          <w:marTop w:val="0"/>
          <w:marBottom w:val="0"/>
          <w:divBdr>
            <w:top w:val="none" w:sz="0" w:space="0" w:color="auto"/>
            <w:left w:val="none" w:sz="0" w:space="0" w:color="auto"/>
            <w:bottom w:val="none" w:sz="0" w:space="0" w:color="auto"/>
            <w:right w:val="none" w:sz="0" w:space="0" w:color="auto"/>
          </w:divBdr>
          <w:divsChild>
            <w:div w:id="1994794086">
              <w:marLeft w:val="0"/>
              <w:marRight w:val="0"/>
              <w:marTop w:val="0"/>
              <w:marBottom w:val="0"/>
              <w:divBdr>
                <w:top w:val="none" w:sz="0" w:space="0" w:color="auto"/>
                <w:left w:val="none" w:sz="0" w:space="0" w:color="auto"/>
                <w:bottom w:val="none" w:sz="0" w:space="0" w:color="auto"/>
                <w:right w:val="none" w:sz="0" w:space="0" w:color="auto"/>
              </w:divBdr>
              <w:divsChild>
                <w:div w:id="1161775836">
                  <w:marLeft w:val="0"/>
                  <w:marRight w:val="0"/>
                  <w:marTop w:val="100"/>
                  <w:marBottom w:val="100"/>
                  <w:divBdr>
                    <w:top w:val="none" w:sz="0" w:space="0" w:color="auto"/>
                    <w:left w:val="single" w:sz="6" w:space="26" w:color="CCCCCC"/>
                    <w:bottom w:val="none" w:sz="0" w:space="0" w:color="auto"/>
                    <w:right w:val="single" w:sz="6" w:space="26" w:color="CCCCCC"/>
                  </w:divBdr>
                  <w:divsChild>
                    <w:div w:id="1098065584">
                      <w:marLeft w:val="0"/>
                      <w:marRight w:val="0"/>
                      <w:marTop w:val="0"/>
                      <w:marBottom w:val="0"/>
                      <w:divBdr>
                        <w:top w:val="none" w:sz="0" w:space="0" w:color="auto"/>
                        <w:left w:val="none" w:sz="0" w:space="0" w:color="auto"/>
                        <w:bottom w:val="none" w:sz="0" w:space="0" w:color="auto"/>
                        <w:right w:val="none" w:sz="0" w:space="0" w:color="auto"/>
                      </w:divBdr>
                      <w:divsChild>
                        <w:div w:id="410784874">
                          <w:marLeft w:val="0"/>
                          <w:marRight w:val="0"/>
                          <w:marTop w:val="0"/>
                          <w:marBottom w:val="0"/>
                          <w:divBdr>
                            <w:top w:val="none" w:sz="0" w:space="0" w:color="auto"/>
                            <w:left w:val="none" w:sz="0" w:space="0" w:color="auto"/>
                            <w:bottom w:val="none" w:sz="0" w:space="0" w:color="auto"/>
                            <w:right w:val="none" w:sz="0" w:space="0" w:color="auto"/>
                          </w:divBdr>
                          <w:divsChild>
                            <w:div w:id="1968002535">
                              <w:marLeft w:val="0"/>
                              <w:marRight w:val="0"/>
                              <w:marTop w:val="0"/>
                              <w:marBottom w:val="0"/>
                              <w:divBdr>
                                <w:top w:val="none" w:sz="0" w:space="0" w:color="auto"/>
                                <w:left w:val="none" w:sz="0" w:space="0" w:color="auto"/>
                                <w:bottom w:val="none" w:sz="0" w:space="0" w:color="auto"/>
                                <w:right w:val="none" w:sz="0" w:space="0" w:color="auto"/>
                              </w:divBdr>
                              <w:divsChild>
                                <w:div w:id="1626305537">
                                  <w:marLeft w:val="0"/>
                                  <w:marRight w:val="0"/>
                                  <w:marTop w:val="0"/>
                                  <w:marBottom w:val="0"/>
                                  <w:divBdr>
                                    <w:top w:val="none" w:sz="0" w:space="0" w:color="auto"/>
                                    <w:left w:val="none" w:sz="0" w:space="0" w:color="auto"/>
                                    <w:bottom w:val="none" w:sz="0" w:space="0" w:color="auto"/>
                                    <w:right w:val="none" w:sz="0" w:space="0" w:color="auto"/>
                                  </w:divBdr>
                                  <w:divsChild>
                                    <w:div w:id="2781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52202">
      <w:bodyDiv w:val="1"/>
      <w:marLeft w:val="0"/>
      <w:marRight w:val="0"/>
      <w:marTop w:val="0"/>
      <w:marBottom w:val="0"/>
      <w:divBdr>
        <w:top w:val="none" w:sz="0" w:space="0" w:color="auto"/>
        <w:left w:val="none" w:sz="0" w:space="0" w:color="auto"/>
        <w:bottom w:val="none" w:sz="0" w:space="0" w:color="auto"/>
        <w:right w:val="none" w:sz="0" w:space="0" w:color="auto"/>
      </w:divBdr>
    </w:div>
    <w:div w:id="1329359518">
      <w:bodyDiv w:val="1"/>
      <w:marLeft w:val="0"/>
      <w:marRight w:val="0"/>
      <w:marTop w:val="0"/>
      <w:marBottom w:val="0"/>
      <w:divBdr>
        <w:top w:val="none" w:sz="0" w:space="0" w:color="auto"/>
        <w:left w:val="none" w:sz="0" w:space="0" w:color="auto"/>
        <w:bottom w:val="none" w:sz="0" w:space="0" w:color="auto"/>
        <w:right w:val="none" w:sz="0" w:space="0" w:color="auto"/>
      </w:divBdr>
    </w:div>
    <w:div w:id="1330593292">
      <w:bodyDiv w:val="1"/>
      <w:marLeft w:val="0"/>
      <w:marRight w:val="0"/>
      <w:marTop w:val="0"/>
      <w:marBottom w:val="0"/>
      <w:divBdr>
        <w:top w:val="none" w:sz="0" w:space="0" w:color="auto"/>
        <w:left w:val="none" w:sz="0" w:space="0" w:color="auto"/>
        <w:bottom w:val="none" w:sz="0" w:space="0" w:color="auto"/>
        <w:right w:val="none" w:sz="0" w:space="0" w:color="auto"/>
      </w:divBdr>
    </w:div>
    <w:div w:id="1333605330">
      <w:bodyDiv w:val="1"/>
      <w:marLeft w:val="0"/>
      <w:marRight w:val="0"/>
      <w:marTop w:val="0"/>
      <w:marBottom w:val="0"/>
      <w:divBdr>
        <w:top w:val="none" w:sz="0" w:space="0" w:color="auto"/>
        <w:left w:val="none" w:sz="0" w:space="0" w:color="auto"/>
        <w:bottom w:val="none" w:sz="0" w:space="0" w:color="auto"/>
        <w:right w:val="none" w:sz="0" w:space="0" w:color="auto"/>
      </w:divBdr>
    </w:div>
    <w:div w:id="1337926820">
      <w:bodyDiv w:val="1"/>
      <w:marLeft w:val="0"/>
      <w:marRight w:val="0"/>
      <w:marTop w:val="0"/>
      <w:marBottom w:val="0"/>
      <w:divBdr>
        <w:top w:val="none" w:sz="0" w:space="0" w:color="auto"/>
        <w:left w:val="none" w:sz="0" w:space="0" w:color="auto"/>
        <w:bottom w:val="none" w:sz="0" w:space="0" w:color="auto"/>
        <w:right w:val="none" w:sz="0" w:space="0" w:color="auto"/>
      </w:divBdr>
    </w:div>
    <w:div w:id="1338997169">
      <w:bodyDiv w:val="1"/>
      <w:marLeft w:val="0"/>
      <w:marRight w:val="0"/>
      <w:marTop w:val="0"/>
      <w:marBottom w:val="0"/>
      <w:divBdr>
        <w:top w:val="none" w:sz="0" w:space="0" w:color="auto"/>
        <w:left w:val="none" w:sz="0" w:space="0" w:color="auto"/>
        <w:bottom w:val="none" w:sz="0" w:space="0" w:color="auto"/>
        <w:right w:val="none" w:sz="0" w:space="0" w:color="auto"/>
      </w:divBdr>
    </w:div>
    <w:div w:id="1339962964">
      <w:bodyDiv w:val="1"/>
      <w:marLeft w:val="0"/>
      <w:marRight w:val="0"/>
      <w:marTop w:val="0"/>
      <w:marBottom w:val="0"/>
      <w:divBdr>
        <w:top w:val="none" w:sz="0" w:space="0" w:color="auto"/>
        <w:left w:val="none" w:sz="0" w:space="0" w:color="auto"/>
        <w:bottom w:val="none" w:sz="0" w:space="0" w:color="auto"/>
        <w:right w:val="none" w:sz="0" w:space="0" w:color="auto"/>
      </w:divBdr>
    </w:div>
    <w:div w:id="1342583546">
      <w:bodyDiv w:val="1"/>
      <w:marLeft w:val="0"/>
      <w:marRight w:val="0"/>
      <w:marTop w:val="0"/>
      <w:marBottom w:val="0"/>
      <w:divBdr>
        <w:top w:val="none" w:sz="0" w:space="0" w:color="auto"/>
        <w:left w:val="none" w:sz="0" w:space="0" w:color="auto"/>
        <w:bottom w:val="none" w:sz="0" w:space="0" w:color="auto"/>
        <w:right w:val="none" w:sz="0" w:space="0" w:color="auto"/>
      </w:divBdr>
    </w:div>
    <w:div w:id="1346327564">
      <w:bodyDiv w:val="1"/>
      <w:marLeft w:val="0"/>
      <w:marRight w:val="0"/>
      <w:marTop w:val="0"/>
      <w:marBottom w:val="0"/>
      <w:divBdr>
        <w:top w:val="none" w:sz="0" w:space="0" w:color="auto"/>
        <w:left w:val="none" w:sz="0" w:space="0" w:color="auto"/>
        <w:bottom w:val="none" w:sz="0" w:space="0" w:color="auto"/>
        <w:right w:val="none" w:sz="0" w:space="0" w:color="auto"/>
      </w:divBdr>
    </w:div>
    <w:div w:id="1350176411">
      <w:bodyDiv w:val="1"/>
      <w:marLeft w:val="0"/>
      <w:marRight w:val="0"/>
      <w:marTop w:val="0"/>
      <w:marBottom w:val="0"/>
      <w:divBdr>
        <w:top w:val="none" w:sz="0" w:space="0" w:color="auto"/>
        <w:left w:val="none" w:sz="0" w:space="0" w:color="auto"/>
        <w:bottom w:val="none" w:sz="0" w:space="0" w:color="auto"/>
        <w:right w:val="none" w:sz="0" w:space="0" w:color="auto"/>
      </w:divBdr>
    </w:div>
    <w:div w:id="1354501154">
      <w:bodyDiv w:val="1"/>
      <w:marLeft w:val="0"/>
      <w:marRight w:val="0"/>
      <w:marTop w:val="0"/>
      <w:marBottom w:val="0"/>
      <w:divBdr>
        <w:top w:val="none" w:sz="0" w:space="0" w:color="auto"/>
        <w:left w:val="none" w:sz="0" w:space="0" w:color="auto"/>
        <w:bottom w:val="none" w:sz="0" w:space="0" w:color="auto"/>
        <w:right w:val="none" w:sz="0" w:space="0" w:color="auto"/>
      </w:divBdr>
    </w:div>
    <w:div w:id="1354724470">
      <w:bodyDiv w:val="1"/>
      <w:marLeft w:val="0"/>
      <w:marRight w:val="0"/>
      <w:marTop w:val="0"/>
      <w:marBottom w:val="0"/>
      <w:divBdr>
        <w:top w:val="none" w:sz="0" w:space="0" w:color="auto"/>
        <w:left w:val="none" w:sz="0" w:space="0" w:color="auto"/>
        <w:bottom w:val="none" w:sz="0" w:space="0" w:color="auto"/>
        <w:right w:val="none" w:sz="0" w:space="0" w:color="auto"/>
      </w:divBdr>
    </w:div>
    <w:div w:id="1355425489">
      <w:bodyDiv w:val="1"/>
      <w:marLeft w:val="0"/>
      <w:marRight w:val="0"/>
      <w:marTop w:val="0"/>
      <w:marBottom w:val="0"/>
      <w:divBdr>
        <w:top w:val="none" w:sz="0" w:space="0" w:color="auto"/>
        <w:left w:val="none" w:sz="0" w:space="0" w:color="auto"/>
        <w:bottom w:val="none" w:sz="0" w:space="0" w:color="auto"/>
        <w:right w:val="none" w:sz="0" w:space="0" w:color="auto"/>
      </w:divBdr>
    </w:div>
    <w:div w:id="1360201128">
      <w:bodyDiv w:val="1"/>
      <w:marLeft w:val="0"/>
      <w:marRight w:val="0"/>
      <w:marTop w:val="0"/>
      <w:marBottom w:val="0"/>
      <w:divBdr>
        <w:top w:val="none" w:sz="0" w:space="0" w:color="auto"/>
        <w:left w:val="none" w:sz="0" w:space="0" w:color="auto"/>
        <w:bottom w:val="none" w:sz="0" w:space="0" w:color="auto"/>
        <w:right w:val="none" w:sz="0" w:space="0" w:color="auto"/>
      </w:divBdr>
    </w:div>
    <w:div w:id="1370376229">
      <w:bodyDiv w:val="1"/>
      <w:marLeft w:val="0"/>
      <w:marRight w:val="0"/>
      <w:marTop w:val="0"/>
      <w:marBottom w:val="0"/>
      <w:divBdr>
        <w:top w:val="none" w:sz="0" w:space="0" w:color="auto"/>
        <w:left w:val="none" w:sz="0" w:space="0" w:color="auto"/>
        <w:bottom w:val="none" w:sz="0" w:space="0" w:color="auto"/>
        <w:right w:val="none" w:sz="0" w:space="0" w:color="auto"/>
      </w:divBdr>
    </w:div>
    <w:div w:id="1378431576">
      <w:bodyDiv w:val="1"/>
      <w:marLeft w:val="0"/>
      <w:marRight w:val="0"/>
      <w:marTop w:val="0"/>
      <w:marBottom w:val="0"/>
      <w:divBdr>
        <w:top w:val="none" w:sz="0" w:space="0" w:color="auto"/>
        <w:left w:val="none" w:sz="0" w:space="0" w:color="auto"/>
        <w:bottom w:val="none" w:sz="0" w:space="0" w:color="auto"/>
        <w:right w:val="none" w:sz="0" w:space="0" w:color="auto"/>
      </w:divBdr>
    </w:div>
    <w:div w:id="1380980553">
      <w:bodyDiv w:val="1"/>
      <w:marLeft w:val="0"/>
      <w:marRight w:val="0"/>
      <w:marTop w:val="0"/>
      <w:marBottom w:val="0"/>
      <w:divBdr>
        <w:top w:val="none" w:sz="0" w:space="0" w:color="auto"/>
        <w:left w:val="none" w:sz="0" w:space="0" w:color="auto"/>
        <w:bottom w:val="none" w:sz="0" w:space="0" w:color="auto"/>
        <w:right w:val="none" w:sz="0" w:space="0" w:color="auto"/>
      </w:divBdr>
    </w:div>
    <w:div w:id="1381979096">
      <w:bodyDiv w:val="1"/>
      <w:marLeft w:val="0"/>
      <w:marRight w:val="0"/>
      <w:marTop w:val="0"/>
      <w:marBottom w:val="0"/>
      <w:divBdr>
        <w:top w:val="none" w:sz="0" w:space="0" w:color="auto"/>
        <w:left w:val="none" w:sz="0" w:space="0" w:color="auto"/>
        <w:bottom w:val="none" w:sz="0" w:space="0" w:color="auto"/>
        <w:right w:val="none" w:sz="0" w:space="0" w:color="auto"/>
      </w:divBdr>
    </w:div>
    <w:div w:id="1390807860">
      <w:bodyDiv w:val="1"/>
      <w:marLeft w:val="0"/>
      <w:marRight w:val="0"/>
      <w:marTop w:val="0"/>
      <w:marBottom w:val="0"/>
      <w:divBdr>
        <w:top w:val="none" w:sz="0" w:space="0" w:color="auto"/>
        <w:left w:val="none" w:sz="0" w:space="0" w:color="auto"/>
        <w:bottom w:val="none" w:sz="0" w:space="0" w:color="auto"/>
        <w:right w:val="none" w:sz="0" w:space="0" w:color="auto"/>
      </w:divBdr>
    </w:div>
    <w:div w:id="1393964749">
      <w:bodyDiv w:val="1"/>
      <w:marLeft w:val="0"/>
      <w:marRight w:val="0"/>
      <w:marTop w:val="0"/>
      <w:marBottom w:val="0"/>
      <w:divBdr>
        <w:top w:val="none" w:sz="0" w:space="0" w:color="auto"/>
        <w:left w:val="none" w:sz="0" w:space="0" w:color="auto"/>
        <w:bottom w:val="none" w:sz="0" w:space="0" w:color="auto"/>
        <w:right w:val="none" w:sz="0" w:space="0" w:color="auto"/>
      </w:divBdr>
    </w:div>
    <w:div w:id="1421563428">
      <w:bodyDiv w:val="1"/>
      <w:marLeft w:val="0"/>
      <w:marRight w:val="0"/>
      <w:marTop w:val="0"/>
      <w:marBottom w:val="0"/>
      <w:divBdr>
        <w:top w:val="none" w:sz="0" w:space="0" w:color="auto"/>
        <w:left w:val="none" w:sz="0" w:space="0" w:color="auto"/>
        <w:bottom w:val="none" w:sz="0" w:space="0" w:color="auto"/>
        <w:right w:val="none" w:sz="0" w:space="0" w:color="auto"/>
      </w:divBdr>
    </w:div>
    <w:div w:id="1422985967">
      <w:bodyDiv w:val="1"/>
      <w:marLeft w:val="0"/>
      <w:marRight w:val="0"/>
      <w:marTop w:val="0"/>
      <w:marBottom w:val="0"/>
      <w:divBdr>
        <w:top w:val="none" w:sz="0" w:space="0" w:color="auto"/>
        <w:left w:val="none" w:sz="0" w:space="0" w:color="auto"/>
        <w:bottom w:val="none" w:sz="0" w:space="0" w:color="auto"/>
        <w:right w:val="none" w:sz="0" w:space="0" w:color="auto"/>
      </w:divBdr>
    </w:div>
    <w:div w:id="1429424104">
      <w:bodyDiv w:val="1"/>
      <w:marLeft w:val="0"/>
      <w:marRight w:val="0"/>
      <w:marTop w:val="0"/>
      <w:marBottom w:val="0"/>
      <w:divBdr>
        <w:top w:val="none" w:sz="0" w:space="0" w:color="auto"/>
        <w:left w:val="none" w:sz="0" w:space="0" w:color="auto"/>
        <w:bottom w:val="none" w:sz="0" w:space="0" w:color="auto"/>
        <w:right w:val="none" w:sz="0" w:space="0" w:color="auto"/>
      </w:divBdr>
    </w:div>
    <w:div w:id="1429622205">
      <w:bodyDiv w:val="1"/>
      <w:marLeft w:val="0"/>
      <w:marRight w:val="0"/>
      <w:marTop w:val="0"/>
      <w:marBottom w:val="0"/>
      <w:divBdr>
        <w:top w:val="none" w:sz="0" w:space="0" w:color="auto"/>
        <w:left w:val="none" w:sz="0" w:space="0" w:color="auto"/>
        <w:bottom w:val="none" w:sz="0" w:space="0" w:color="auto"/>
        <w:right w:val="none" w:sz="0" w:space="0" w:color="auto"/>
      </w:divBdr>
    </w:div>
    <w:div w:id="1429888001">
      <w:bodyDiv w:val="1"/>
      <w:marLeft w:val="0"/>
      <w:marRight w:val="0"/>
      <w:marTop w:val="0"/>
      <w:marBottom w:val="0"/>
      <w:divBdr>
        <w:top w:val="none" w:sz="0" w:space="0" w:color="auto"/>
        <w:left w:val="none" w:sz="0" w:space="0" w:color="auto"/>
        <w:bottom w:val="none" w:sz="0" w:space="0" w:color="auto"/>
        <w:right w:val="none" w:sz="0" w:space="0" w:color="auto"/>
      </w:divBdr>
    </w:div>
    <w:div w:id="1444573727">
      <w:bodyDiv w:val="1"/>
      <w:marLeft w:val="0"/>
      <w:marRight w:val="0"/>
      <w:marTop w:val="0"/>
      <w:marBottom w:val="0"/>
      <w:divBdr>
        <w:top w:val="none" w:sz="0" w:space="0" w:color="auto"/>
        <w:left w:val="none" w:sz="0" w:space="0" w:color="auto"/>
        <w:bottom w:val="none" w:sz="0" w:space="0" w:color="auto"/>
        <w:right w:val="none" w:sz="0" w:space="0" w:color="auto"/>
      </w:divBdr>
    </w:div>
    <w:div w:id="1446076451">
      <w:bodyDiv w:val="1"/>
      <w:marLeft w:val="0"/>
      <w:marRight w:val="0"/>
      <w:marTop w:val="0"/>
      <w:marBottom w:val="0"/>
      <w:divBdr>
        <w:top w:val="none" w:sz="0" w:space="0" w:color="auto"/>
        <w:left w:val="none" w:sz="0" w:space="0" w:color="auto"/>
        <w:bottom w:val="none" w:sz="0" w:space="0" w:color="auto"/>
        <w:right w:val="none" w:sz="0" w:space="0" w:color="auto"/>
      </w:divBdr>
      <w:divsChild>
        <w:div w:id="1591961409">
          <w:marLeft w:val="0"/>
          <w:marRight w:val="0"/>
          <w:marTop w:val="0"/>
          <w:marBottom w:val="0"/>
          <w:divBdr>
            <w:top w:val="none" w:sz="0" w:space="0" w:color="auto"/>
            <w:left w:val="none" w:sz="0" w:space="0" w:color="auto"/>
            <w:bottom w:val="none" w:sz="0" w:space="0" w:color="auto"/>
            <w:right w:val="none" w:sz="0" w:space="0" w:color="auto"/>
          </w:divBdr>
          <w:divsChild>
            <w:div w:id="136649462">
              <w:marLeft w:val="0"/>
              <w:marRight w:val="0"/>
              <w:marTop w:val="0"/>
              <w:marBottom w:val="0"/>
              <w:divBdr>
                <w:top w:val="none" w:sz="0" w:space="0" w:color="auto"/>
                <w:left w:val="none" w:sz="0" w:space="0" w:color="auto"/>
                <w:bottom w:val="none" w:sz="0" w:space="0" w:color="auto"/>
                <w:right w:val="none" w:sz="0" w:space="0" w:color="auto"/>
              </w:divBdr>
              <w:divsChild>
                <w:div w:id="2025202404">
                  <w:marLeft w:val="0"/>
                  <w:marRight w:val="0"/>
                  <w:marTop w:val="100"/>
                  <w:marBottom w:val="100"/>
                  <w:divBdr>
                    <w:top w:val="none" w:sz="0" w:space="0" w:color="auto"/>
                    <w:left w:val="single" w:sz="6" w:space="26" w:color="CCCCCC"/>
                    <w:bottom w:val="none" w:sz="0" w:space="0" w:color="auto"/>
                    <w:right w:val="single" w:sz="6" w:space="26" w:color="CCCCCC"/>
                  </w:divBdr>
                  <w:divsChild>
                    <w:div w:id="163206987">
                      <w:marLeft w:val="0"/>
                      <w:marRight w:val="0"/>
                      <w:marTop w:val="0"/>
                      <w:marBottom w:val="0"/>
                      <w:divBdr>
                        <w:top w:val="none" w:sz="0" w:space="0" w:color="auto"/>
                        <w:left w:val="none" w:sz="0" w:space="0" w:color="auto"/>
                        <w:bottom w:val="none" w:sz="0" w:space="0" w:color="auto"/>
                        <w:right w:val="none" w:sz="0" w:space="0" w:color="auto"/>
                      </w:divBdr>
                      <w:divsChild>
                        <w:div w:id="1354960964">
                          <w:marLeft w:val="0"/>
                          <w:marRight w:val="0"/>
                          <w:marTop w:val="0"/>
                          <w:marBottom w:val="0"/>
                          <w:divBdr>
                            <w:top w:val="none" w:sz="0" w:space="0" w:color="auto"/>
                            <w:left w:val="none" w:sz="0" w:space="0" w:color="auto"/>
                            <w:bottom w:val="none" w:sz="0" w:space="0" w:color="auto"/>
                            <w:right w:val="none" w:sz="0" w:space="0" w:color="auto"/>
                          </w:divBdr>
                          <w:divsChild>
                            <w:div w:id="183714466">
                              <w:marLeft w:val="0"/>
                              <w:marRight w:val="0"/>
                              <w:marTop w:val="0"/>
                              <w:marBottom w:val="0"/>
                              <w:divBdr>
                                <w:top w:val="none" w:sz="0" w:space="0" w:color="auto"/>
                                <w:left w:val="none" w:sz="0" w:space="0" w:color="auto"/>
                                <w:bottom w:val="none" w:sz="0" w:space="0" w:color="auto"/>
                                <w:right w:val="none" w:sz="0" w:space="0" w:color="auto"/>
                              </w:divBdr>
                              <w:divsChild>
                                <w:div w:id="83381060">
                                  <w:marLeft w:val="0"/>
                                  <w:marRight w:val="0"/>
                                  <w:marTop w:val="0"/>
                                  <w:marBottom w:val="0"/>
                                  <w:divBdr>
                                    <w:top w:val="none" w:sz="0" w:space="0" w:color="auto"/>
                                    <w:left w:val="none" w:sz="0" w:space="0" w:color="auto"/>
                                    <w:bottom w:val="none" w:sz="0" w:space="0" w:color="auto"/>
                                    <w:right w:val="none" w:sz="0" w:space="0" w:color="auto"/>
                                  </w:divBdr>
                                  <w:divsChild>
                                    <w:div w:id="21095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197012">
      <w:bodyDiv w:val="1"/>
      <w:marLeft w:val="0"/>
      <w:marRight w:val="0"/>
      <w:marTop w:val="0"/>
      <w:marBottom w:val="0"/>
      <w:divBdr>
        <w:top w:val="none" w:sz="0" w:space="0" w:color="auto"/>
        <w:left w:val="none" w:sz="0" w:space="0" w:color="auto"/>
        <w:bottom w:val="none" w:sz="0" w:space="0" w:color="auto"/>
        <w:right w:val="none" w:sz="0" w:space="0" w:color="auto"/>
      </w:divBdr>
    </w:div>
    <w:div w:id="1450902109">
      <w:bodyDiv w:val="1"/>
      <w:marLeft w:val="0"/>
      <w:marRight w:val="0"/>
      <w:marTop w:val="0"/>
      <w:marBottom w:val="0"/>
      <w:divBdr>
        <w:top w:val="none" w:sz="0" w:space="0" w:color="auto"/>
        <w:left w:val="none" w:sz="0" w:space="0" w:color="auto"/>
        <w:bottom w:val="none" w:sz="0" w:space="0" w:color="auto"/>
        <w:right w:val="none" w:sz="0" w:space="0" w:color="auto"/>
      </w:divBdr>
    </w:div>
    <w:div w:id="1451783829">
      <w:bodyDiv w:val="1"/>
      <w:marLeft w:val="0"/>
      <w:marRight w:val="0"/>
      <w:marTop w:val="0"/>
      <w:marBottom w:val="0"/>
      <w:divBdr>
        <w:top w:val="none" w:sz="0" w:space="0" w:color="auto"/>
        <w:left w:val="none" w:sz="0" w:space="0" w:color="auto"/>
        <w:bottom w:val="none" w:sz="0" w:space="0" w:color="auto"/>
        <w:right w:val="none" w:sz="0" w:space="0" w:color="auto"/>
      </w:divBdr>
    </w:div>
    <w:div w:id="1452822597">
      <w:bodyDiv w:val="1"/>
      <w:marLeft w:val="0"/>
      <w:marRight w:val="0"/>
      <w:marTop w:val="0"/>
      <w:marBottom w:val="0"/>
      <w:divBdr>
        <w:top w:val="none" w:sz="0" w:space="0" w:color="auto"/>
        <w:left w:val="none" w:sz="0" w:space="0" w:color="auto"/>
        <w:bottom w:val="none" w:sz="0" w:space="0" w:color="auto"/>
        <w:right w:val="none" w:sz="0" w:space="0" w:color="auto"/>
      </w:divBdr>
      <w:divsChild>
        <w:div w:id="1478641181">
          <w:marLeft w:val="0"/>
          <w:marRight w:val="0"/>
          <w:marTop w:val="0"/>
          <w:marBottom w:val="0"/>
          <w:divBdr>
            <w:top w:val="none" w:sz="0" w:space="0" w:color="auto"/>
            <w:left w:val="none" w:sz="0" w:space="0" w:color="auto"/>
            <w:bottom w:val="none" w:sz="0" w:space="0" w:color="auto"/>
            <w:right w:val="none" w:sz="0" w:space="0" w:color="auto"/>
          </w:divBdr>
        </w:div>
      </w:divsChild>
    </w:div>
    <w:div w:id="1453132090">
      <w:bodyDiv w:val="1"/>
      <w:marLeft w:val="0"/>
      <w:marRight w:val="0"/>
      <w:marTop w:val="0"/>
      <w:marBottom w:val="0"/>
      <w:divBdr>
        <w:top w:val="none" w:sz="0" w:space="0" w:color="auto"/>
        <w:left w:val="none" w:sz="0" w:space="0" w:color="auto"/>
        <w:bottom w:val="none" w:sz="0" w:space="0" w:color="auto"/>
        <w:right w:val="none" w:sz="0" w:space="0" w:color="auto"/>
      </w:divBdr>
    </w:div>
    <w:div w:id="1462847378">
      <w:bodyDiv w:val="1"/>
      <w:marLeft w:val="0"/>
      <w:marRight w:val="0"/>
      <w:marTop w:val="0"/>
      <w:marBottom w:val="0"/>
      <w:divBdr>
        <w:top w:val="none" w:sz="0" w:space="0" w:color="auto"/>
        <w:left w:val="none" w:sz="0" w:space="0" w:color="auto"/>
        <w:bottom w:val="none" w:sz="0" w:space="0" w:color="auto"/>
        <w:right w:val="none" w:sz="0" w:space="0" w:color="auto"/>
      </w:divBdr>
    </w:div>
    <w:div w:id="1466384398">
      <w:bodyDiv w:val="1"/>
      <w:marLeft w:val="0"/>
      <w:marRight w:val="0"/>
      <w:marTop w:val="0"/>
      <w:marBottom w:val="0"/>
      <w:divBdr>
        <w:top w:val="none" w:sz="0" w:space="0" w:color="auto"/>
        <w:left w:val="none" w:sz="0" w:space="0" w:color="auto"/>
        <w:bottom w:val="none" w:sz="0" w:space="0" w:color="auto"/>
        <w:right w:val="none" w:sz="0" w:space="0" w:color="auto"/>
      </w:divBdr>
    </w:div>
    <w:div w:id="1475871763">
      <w:bodyDiv w:val="1"/>
      <w:marLeft w:val="0"/>
      <w:marRight w:val="0"/>
      <w:marTop w:val="0"/>
      <w:marBottom w:val="0"/>
      <w:divBdr>
        <w:top w:val="none" w:sz="0" w:space="0" w:color="auto"/>
        <w:left w:val="none" w:sz="0" w:space="0" w:color="auto"/>
        <w:bottom w:val="none" w:sz="0" w:space="0" w:color="auto"/>
        <w:right w:val="none" w:sz="0" w:space="0" w:color="auto"/>
      </w:divBdr>
    </w:div>
    <w:div w:id="1476071793">
      <w:bodyDiv w:val="1"/>
      <w:marLeft w:val="0"/>
      <w:marRight w:val="0"/>
      <w:marTop w:val="0"/>
      <w:marBottom w:val="0"/>
      <w:divBdr>
        <w:top w:val="none" w:sz="0" w:space="0" w:color="auto"/>
        <w:left w:val="none" w:sz="0" w:space="0" w:color="auto"/>
        <w:bottom w:val="none" w:sz="0" w:space="0" w:color="auto"/>
        <w:right w:val="none" w:sz="0" w:space="0" w:color="auto"/>
      </w:divBdr>
    </w:div>
    <w:div w:id="1476413130">
      <w:bodyDiv w:val="1"/>
      <w:marLeft w:val="0"/>
      <w:marRight w:val="0"/>
      <w:marTop w:val="0"/>
      <w:marBottom w:val="0"/>
      <w:divBdr>
        <w:top w:val="none" w:sz="0" w:space="0" w:color="auto"/>
        <w:left w:val="none" w:sz="0" w:space="0" w:color="auto"/>
        <w:bottom w:val="none" w:sz="0" w:space="0" w:color="auto"/>
        <w:right w:val="none" w:sz="0" w:space="0" w:color="auto"/>
      </w:divBdr>
    </w:div>
    <w:div w:id="1479834005">
      <w:bodyDiv w:val="1"/>
      <w:marLeft w:val="0"/>
      <w:marRight w:val="0"/>
      <w:marTop w:val="0"/>
      <w:marBottom w:val="0"/>
      <w:divBdr>
        <w:top w:val="none" w:sz="0" w:space="0" w:color="auto"/>
        <w:left w:val="none" w:sz="0" w:space="0" w:color="auto"/>
        <w:bottom w:val="none" w:sz="0" w:space="0" w:color="auto"/>
        <w:right w:val="none" w:sz="0" w:space="0" w:color="auto"/>
      </w:divBdr>
    </w:div>
    <w:div w:id="1486973185">
      <w:bodyDiv w:val="1"/>
      <w:marLeft w:val="0"/>
      <w:marRight w:val="0"/>
      <w:marTop w:val="0"/>
      <w:marBottom w:val="0"/>
      <w:divBdr>
        <w:top w:val="none" w:sz="0" w:space="0" w:color="auto"/>
        <w:left w:val="none" w:sz="0" w:space="0" w:color="auto"/>
        <w:bottom w:val="none" w:sz="0" w:space="0" w:color="auto"/>
        <w:right w:val="none" w:sz="0" w:space="0" w:color="auto"/>
      </w:divBdr>
    </w:div>
    <w:div w:id="1487281058">
      <w:bodyDiv w:val="1"/>
      <w:marLeft w:val="0"/>
      <w:marRight w:val="0"/>
      <w:marTop w:val="0"/>
      <w:marBottom w:val="0"/>
      <w:divBdr>
        <w:top w:val="none" w:sz="0" w:space="0" w:color="auto"/>
        <w:left w:val="none" w:sz="0" w:space="0" w:color="auto"/>
        <w:bottom w:val="none" w:sz="0" w:space="0" w:color="auto"/>
        <w:right w:val="none" w:sz="0" w:space="0" w:color="auto"/>
      </w:divBdr>
    </w:div>
    <w:div w:id="1489129505">
      <w:bodyDiv w:val="1"/>
      <w:marLeft w:val="0"/>
      <w:marRight w:val="0"/>
      <w:marTop w:val="0"/>
      <w:marBottom w:val="0"/>
      <w:divBdr>
        <w:top w:val="none" w:sz="0" w:space="0" w:color="auto"/>
        <w:left w:val="none" w:sz="0" w:space="0" w:color="auto"/>
        <w:bottom w:val="none" w:sz="0" w:space="0" w:color="auto"/>
        <w:right w:val="none" w:sz="0" w:space="0" w:color="auto"/>
      </w:divBdr>
    </w:div>
    <w:div w:id="1495025920">
      <w:bodyDiv w:val="1"/>
      <w:marLeft w:val="0"/>
      <w:marRight w:val="0"/>
      <w:marTop w:val="0"/>
      <w:marBottom w:val="0"/>
      <w:divBdr>
        <w:top w:val="none" w:sz="0" w:space="0" w:color="auto"/>
        <w:left w:val="none" w:sz="0" w:space="0" w:color="auto"/>
        <w:bottom w:val="none" w:sz="0" w:space="0" w:color="auto"/>
        <w:right w:val="none" w:sz="0" w:space="0" w:color="auto"/>
      </w:divBdr>
    </w:div>
    <w:div w:id="1502040972">
      <w:bodyDiv w:val="1"/>
      <w:marLeft w:val="0"/>
      <w:marRight w:val="0"/>
      <w:marTop w:val="0"/>
      <w:marBottom w:val="0"/>
      <w:divBdr>
        <w:top w:val="none" w:sz="0" w:space="0" w:color="auto"/>
        <w:left w:val="none" w:sz="0" w:space="0" w:color="auto"/>
        <w:bottom w:val="none" w:sz="0" w:space="0" w:color="auto"/>
        <w:right w:val="none" w:sz="0" w:space="0" w:color="auto"/>
      </w:divBdr>
      <w:divsChild>
        <w:div w:id="617640723">
          <w:marLeft w:val="0"/>
          <w:marRight w:val="0"/>
          <w:marTop w:val="0"/>
          <w:marBottom w:val="0"/>
          <w:divBdr>
            <w:top w:val="none" w:sz="0" w:space="0" w:color="auto"/>
            <w:left w:val="none" w:sz="0" w:space="0" w:color="auto"/>
            <w:bottom w:val="none" w:sz="0" w:space="0" w:color="auto"/>
            <w:right w:val="none" w:sz="0" w:space="0" w:color="auto"/>
          </w:divBdr>
          <w:divsChild>
            <w:div w:id="511071496">
              <w:marLeft w:val="0"/>
              <w:marRight w:val="0"/>
              <w:marTop w:val="0"/>
              <w:marBottom w:val="0"/>
              <w:divBdr>
                <w:top w:val="none" w:sz="0" w:space="0" w:color="auto"/>
                <w:left w:val="none" w:sz="0" w:space="0" w:color="auto"/>
                <w:bottom w:val="none" w:sz="0" w:space="0" w:color="auto"/>
                <w:right w:val="none" w:sz="0" w:space="0" w:color="auto"/>
              </w:divBdr>
              <w:divsChild>
                <w:div w:id="386148025">
                  <w:marLeft w:val="0"/>
                  <w:marRight w:val="0"/>
                  <w:marTop w:val="0"/>
                  <w:marBottom w:val="0"/>
                  <w:divBdr>
                    <w:top w:val="none" w:sz="0" w:space="0" w:color="auto"/>
                    <w:left w:val="none" w:sz="0" w:space="0" w:color="auto"/>
                    <w:bottom w:val="none" w:sz="0" w:space="0" w:color="auto"/>
                    <w:right w:val="none" w:sz="0" w:space="0" w:color="auto"/>
                  </w:divBdr>
                  <w:divsChild>
                    <w:div w:id="1726442571">
                      <w:marLeft w:val="0"/>
                      <w:marRight w:val="0"/>
                      <w:marTop w:val="0"/>
                      <w:marBottom w:val="0"/>
                      <w:divBdr>
                        <w:top w:val="none" w:sz="0" w:space="0" w:color="auto"/>
                        <w:left w:val="none" w:sz="0" w:space="0" w:color="auto"/>
                        <w:bottom w:val="none" w:sz="0" w:space="0" w:color="auto"/>
                        <w:right w:val="none" w:sz="0" w:space="0" w:color="auto"/>
                      </w:divBdr>
                      <w:divsChild>
                        <w:div w:id="1476292842">
                          <w:marLeft w:val="0"/>
                          <w:marRight w:val="0"/>
                          <w:marTop w:val="0"/>
                          <w:marBottom w:val="0"/>
                          <w:divBdr>
                            <w:top w:val="none" w:sz="0" w:space="0" w:color="auto"/>
                            <w:left w:val="none" w:sz="0" w:space="0" w:color="auto"/>
                            <w:bottom w:val="none" w:sz="0" w:space="0" w:color="auto"/>
                            <w:right w:val="none" w:sz="0" w:space="0" w:color="auto"/>
                          </w:divBdr>
                          <w:divsChild>
                            <w:div w:id="102188896">
                              <w:marLeft w:val="0"/>
                              <w:marRight w:val="0"/>
                              <w:marTop w:val="0"/>
                              <w:marBottom w:val="0"/>
                              <w:divBdr>
                                <w:top w:val="none" w:sz="0" w:space="0" w:color="auto"/>
                                <w:left w:val="none" w:sz="0" w:space="0" w:color="auto"/>
                                <w:bottom w:val="none" w:sz="0" w:space="0" w:color="auto"/>
                                <w:right w:val="none" w:sz="0" w:space="0" w:color="auto"/>
                              </w:divBdr>
                              <w:divsChild>
                                <w:div w:id="1656690052">
                                  <w:marLeft w:val="0"/>
                                  <w:marRight w:val="0"/>
                                  <w:marTop w:val="0"/>
                                  <w:marBottom w:val="0"/>
                                  <w:divBdr>
                                    <w:top w:val="none" w:sz="0" w:space="0" w:color="auto"/>
                                    <w:left w:val="none" w:sz="0" w:space="0" w:color="auto"/>
                                    <w:bottom w:val="none" w:sz="0" w:space="0" w:color="auto"/>
                                    <w:right w:val="none" w:sz="0" w:space="0" w:color="auto"/>
                                  </w:divBdr>
                                  <w:divsChild>
                                    <w:div w:id="1114785553">
                                      <w:marLeft w:val="0"/>
                                      <w:marRight w:val="0"/>
                                      <w:marTop w:val="0"/>
                                      <w:marBottom w:val="0"/>
                                      <w:divBdr>
                                        <w:top w:val="none" w:sz="0" w:space="0" w:color="auto"/>
                                        <w:left w:val="none" w:sz="0" w:space="0" w:color="auto"/>
                                        <w:bottom w:val="none" w:sz="0" w:space="0" w:color="auto"/>
                                        <w:right w:val="none" w:sz="0" w:space="0" w:color="auto"/>
                                      </w:divBdr>
                                      <w:divsChild>
                                        <w:div w:id="1236010930">
                                          <w:marLeft w:val="0"/>
                                          <w:marRight w:val="0"/>
                                          <w:marTop w:val="0"/>
                                          <w:marBottom w:val="0"/>
                                          <w:divBdr>
                                            <w:top w:val="none" w:sz="0" w:space="0" w:color="auto"/>
                                            <w:left w:val="none" w:sz="0" w:space="0" w:color="auto"/>
                                            <w:bottom w:val="none" w:sz="0" w:space="0" w:color="auto"/>
                                            <w:right w:val="none" w:sz="0" w:space="0" w:color="auto"/>
                                          </w:divBdr>
                                          <w:divsChild>
                                            <w:div w:id="1985232769">
                                              <w:marLeft w:val="0"/>
                                              <w:marRight w:val="0"/>
                                              <w:marTop w:val="0"/>
                                              <w:marBottom w:val="0"/>
                                              <w:divBdr>
                                                <w:top w:val="single" w:sz="6" w:space="0" w:color="F5F5F5"/>
                                                <w:left w:val="single" w:sz="6" w:space="0" w:color="F5F5F5"/>
                                                <w:bottom w:val="single" w:sz="6" w:space="0" w:color="F5F5F5"/>
                                                <w:right w:val="single" w:sz="6" w:space="0" w:color="F5F5F5"/>
                                              </w:divBdr>
                                              <w:divsChild>
                                                <w:div w:id="518084117">
                                                  <w:marLeft w:val="0"/>
                                                  <w:marRight w:val="0"/>
                                                  <w:marTop w:val="0"/>
                                                  <w:marBottom w:val="0"/>
                                                  <w:divBdr>
                                                    <w:top w:val="none" w:sz="0" w:space="0" w:color="auto"/>
                                                    <w:left w:val="none" w:sz="0" w:space="0" w:color="auto"/>
                                                    <w:bottom w:val="none" w:sz="0" w:space="0" w:color="auto"/>
                                                    <w:right w:val="none" w:sz="0" w:space="0" w:color="auto"/>
                                                  </w:divBdr>
                                                  <w:divsChild>
                                                    <w:div w:id="5024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212470">
      <w:bodyDiv w:val="1"/>
      <w:marLeft w:val="0"/>
      <w:marRight w:val="0"/>
      <w:marTop w:val="0"/>
      <w:marBottom w:val="0"/>
      <w:divBdr>
        <w:top w:val="none" w:sz="0" w:space="0" w:color="auto"/>
        <w:left w:val="none" w:sz="0" w:space="0" w:color="auto"/>
        <w:bottom w:val="none" w:sz="0" w:space="0" w:color="auto"/>
        <w:right w:val="none" w:sz="0" w:space="0" w:color="auto"/>
      </w:divBdr>
    </w:div>
    <w:div w:id="1507670082">
      <w:bodyDiv w:val="1"/>
      <w:marLeft w:val="0"/>
      <w:marRight w:val="0"/>
      <w:marTop w:val="0"/>
      <w:marBottom w:val="0"/>
      <w:divBdr>
        <w:top w:val="none" w:sz="0" w:space="0" w:color="auto"/>
        <w:left w:val="none" w:sz="0" w:space="0" w:color="auto"/>
        <w:bottom w:val="none" w:sz="0" w:space="0" w:color="auto"/>
        <w:right w:val="none" w:sz="0" w:space="0" w:color="auto"/>
      </w:divBdr>
    </w:div>
    <w:div w:id="1532645065">
      <w:bodyDiv w:val="1"/>
      <w:marLeft w:val="0"/>
      <w:marRight w:val="0"/>
      <w:marTop w:val="0"/>
      <w:marBottom w:val="0"/>
      <w:divBdr>
        <w:top w:val="none" w:sz="0" w:space="0" w:color="auto"/>
        <w:left w:val="none" w:sz="0" w:space="0" w:color="auto"/>
        <w:bottom w:val="none" w:sz="0" w:space="0" w:color="auto"/>
        <w:right w:val="none" w:sz="0" w:space="0" w:color="auto"/>
      </w:divBdr>
    </w:div>
    <w:div w:id="1536230778">
      <w:bodyDiv w:val="1"/>
      <w:marLeft w:val="0"/>
      <w:marRight w:val="0"/>
      <w:marTop w:val="0"/>
      <w:marBottom w:val="0"/>
      <w:divBdr>
        <w:top w:val="none" w:sz="0" w:space="0" w:color="auto"/>
        <w:left w:val="none" w:sz="0" w:space="0" w:color="auto"/>
        <w:bottom w:val="none" w:sz="0" w:space="0" w:color="auto"/>
        <w:right w:val="none" w:sz="0" w:space="0" w:color="auto"/>
      </w:divBdr>
    </w:div>
    <w:div w:id="1536774678">
      <w:bodyDiv w:val="1"/>
      <w:marLeft w:val="0"/>
      <w:marRight w:val="0"/>
      <w:marTop w:val="0"/>
      <w:marBottom w:val="0"/>
      <w:divBdr>
        <w:top w:val="none" w:sz="0" w:space="0" w:color="auto"/>
        <w:left w:val="none" w:sz="0" w:space="0" w:color="auto"/>
        <w:bottom w:val="none" w:sz="0" w:space="0" w:color="auto"/>
        <w:right w:val="none" w:sz="0" w:space="0" w:color="auto"/>
      </w:divBdr>
    </w:div>
    <w:div w:id="1542666034">
      <w:bodyDiv w:val="1"/>
      <w:marLeft w:val="0"/>
      <w:marRight w:val="0"/>
      <w:marTop w:val="0"/>
      <w:marBottom w:val="0"/>
      <w:divBdr>
        <w:top w:val="none" w:sz="0" w:space="0" w:color="auto"/>
        <w:left w:val="none" w:sz="0" w:space="0" w:color="auto"/>
        <w:bottom w:val="none" w:sz="0" w:space="0" w:color="auto"/>
        <w:right w:val="none" w:sz="0" w:space="0" w:color="auto"/>
      </w:divBdr>
    </w:div>
    <w:div w:id="1551528938">
      <w:bodyDiv w:val="1"/>
      <w:marLeft w:val="0"/>
      <w:marRight w:val="0"/>
      <w:marTop w:val="0"/>
      <w:marBottom w:val="0"/>
      <w:divBdr>
        <w:top w:val="none" w:sz="0" w:space="0" w:color="auto"/>
        <w:left w:val="none" w:sz="0" w:space="0" w:color="auto"/>
        <w:bottom w:val="none" w:sz="0" w:space="0" w:color="auto"/>
        <w:right w:val="none" w:sz="0" w:space="0" w:color="auto"/>
      </w:divBdr>
    </w:div>
    <w:div w:id="1553736492">
      <w:bodyDiv w:val="1"/>
      <w:marLeft w:val="0"/>
      <w:marRight w:val="0"/>
      <w:marTop w:val="0"/>
      <w:marBottom w:val="0"/>
      <w:divBdr>
        <w:top w:val="none" w:sz="0" w:space="0" w:color="auto"/>
        <w:left w:val="none" w:sz="0" w:space="0" w:color="auto"/>
        <w:bottom w:val="none" w:sz="0" w:space="0" w:color="auto"/>
        <w:right w:val="none" w:sz="0" w:space="0" w:color="auto"/>
      </w:divBdr>
      <w:divsChild>
        <w:div w:id="409039835">
          <w:marLeft w:val="274"/>
          <w:marRight w:val="0"/>
          <w:marTop w:val="130"/>
          <w:marBottom w:val="130"/>
          <w:divBdr>
            <w:top w:val="none" w:sz="0" w:space="0" w:color="auto"/>
            <w:left w:val="none" w:sz="0" w:space="0" w:color="auto"/>
            <w:bottom w:val="none" w:sz="0" w:space="0" w:color="auto"/>
            <w:right w:val="none" w:sz="0" w:space="0" w:color="auto"/>
          </w:divBdr>
        </w:div>
        <w:div w:id="506166371">
          <w:marLeft w:val="1267"/>
          <w:marRight w:val="0"/>
          <w:marTop w:val="130"/>
          <w:marBottom w:val="130"/>
          <w:divBdr>
            <w:top w:val="none" w:sz="0" w:space="0" w:color="auto"/>
            <w:left w:val="none" w:sz="0" w:space="0" w:color="auto"/>
            <w:bottom w:val="none" w:sz="0" w:space="0" w:color="auto"/>
            <w:right w:val="none" w:sz="0" w:space="0" w:color="auto"/>
          </w:divBdr>
        </w:div>
        <w:div w:id="1660767950">
          <w:marLeft w:val="1267"/>
          <w:marRight w:val="0"/>
          <w:marTop w:val="130"/>
          <w:marBottom w:val="130"/>
          <w:divBdr>
            <w:top w:val="none" w:sz="0" w:space="0" w:color="auto"/>
            <w:left w:val="none" w:sz="0" w:space="0" w:color="auto"/>
            <w:bottom w:val="none" w:sz="0" w:space="0" w:color="auto"/>
            <w:right w:val="none" w:sz="0" w:space="0" w:color="auto"/>
          </w:divBdr>
        </w:div>
      </w:divsChild>
    </w:div>
    <w:div w:id="1570798640">
      <w:bodyDiv w:val="1"/>
      <w:marLeft w:val="0"/>
      <w:marRight w:val="0"/>
      <w:marTop w:val="0"/>
      <w:marBottom w:val="0"/>
      <w:divBdr>
        <w:top w:val="none" w:sz="0" w:space="0" w:color="auto"/>
        <w:left w:val="none" w:sz="0" w:space="0" w:color="auto"/>
        <w:bottom w:val="none" w:sz="0" w:space="0" w:color="auto"/>
        <w:right w:val="none" w:sz="0" w:space="0" w:color="auto"/>
      </w:divBdr>
    </w:div>
    <w:div w:id="1574657098">
      <w:bodyDiv w:val="1"/>
      <w:marLeft w:val="0"/>
      <w:marRight w:val="0"/>
      <w:marTop w:val="0"/>
      <w:marBottom w:val="0"/>
      <w:divBdr>
        <w:top w:val="none" w:sz="0" w:space="0" w:color="auto"/>
        <w:left w:val="none" w:sz="0" w:space="0" w:color="auto"/>
        <w:bottom w:val="none" w:sz="0" w:space="0" w:color="auto"/>
        <w:right w:val="none" w:sz="0" w:space="0" w:color="auto"/>
      </w:divBdr>
    </w:div>
    <w:div w:id="1575160245">
      <w:bodyDiv w:val="1"/>
      <w:marLeft w:val="0"/>
      <w:marRight w:val="0"/>
      <w:marTop w:val="0"/>
      <w:marBottom w:val="0"/>
      <w:divBdr>
        <w:top w:val="none" w:sz="0" w:space="0" w:color="auto"/>
        <w:left w:val="none" w:sz="0" w:space="0" w:color="auto"/>
        <w:bottom w:val="none" w:sz="0" w:space="0" w:color="auto"/>
        <w:right w:val="none" w:sz="0" w:space="0" w:color="auto"/>
      </w:divBdr>
    </w:div>
    <w:div w:id="1576665426">
      <w:bodyDiv w:val="1"/>
      <w:marLeft w:val="0"/>
      <w:marRight w:val="0"/>
      <w:marTop w:val="0"/>
      <w:marBottom w:val="0"/>
      <w:divBdr>
        <w:top w:val="none" w:sz="0" w:space="0" w:color="auto"/>
        <w:left w:val="none" w:sz="0" w:space="0" w:color="auto"/>
        <w:bottom w:val="none" w:sz="0" w:space="0" w:color="auto"/>
        <w:right w:val="none" w:sz="0" w:space="0" w:color="auto"/>
      </w:divBdr>
    </w:div>
    <w:div w:id="1583682127">
      <w:bodyDiv w:val="1"/>
      <w:marLeft w:val="0"/>
      <w:marRight w:val="0"/>
      <w:marTop w:val="0"/>
      <w:marBottom w:val="0"/>
      <w:divBdr>
        <w:top w:val="none" w:sz="0" w:space="0" w:color="auto"/>
        <w:left w:val="none" w:sz="0" w:space="0" w:color="auto"/>
        <w:bottom w:val="none" w:sz="0" w:space="0" w:color="auto"/>
        <w:right w:val="none" w:sz="0" w:space="0" w:color="auto"/>
      </w:divBdr>
    </w:div>
    <w:div w:id="1587420611">
      <w:bodyDiv w:val="1"/>
      <w:marLeft w:val="0"/>
      <w:marRight w:val="0"/>
      <w:marTop w:val="0"/>
      <w:marBottom w:val="0"/>
      <w:divBdr>
        <w:top w:val="none" w:sz="0" w:space="0" w:color="auto"/>
        <w:left w:val="none" w:sz="0" w:space="0" w:color="auto"/>
        <w:bottom w:val="none" w:sz="0" w:space="0" w:color="auto"/>
        <w:right w:val="none" w:sz="0" w:space="0" w:color="auto"/>
      </w:divBdr>
    </w:div>
    <w:div w:id="1594585398">
      <w:bodyDiv w:val="1"/>
      <w:marLeft w:val="0"/>
      <w:marRight w:val="0"/>
      <w:marTop w:val="0"/>
      <w:marBottom w:val="0"/>
      <w:divBdr>
        <w:top w:val="none" w:sz="0" w:space="0" w:color="auto"/>
        <w:left w:val="none" w:sz="0" w:space="0" w:color="auto"/>
        <w:bottom w:val="none" w:sz="0" w:space="0" w:color="auto"/>
        <w:right w:val="none" w:sz="0" w:space="0" w:color="auto"/>
      </w:divBdr>
    </w:div>
    <w:div w:id="1595550859">
      <w:bodyDiv w:val="1"/>
      <w:marLeft w:val="0"/>
      <w:marRight w:val="0"/>
      <w:marTop w:val="0"/>
      <w:marBottom w:val="0"/>
      <w:divBdr>
        <w:top w:val="none" w:sz="0" w:space="0" w:color="auto"/>
        <w:left w:val="none" w:sz="0" w:space="0" w:color="auto"/>
        <w:bottom w:val="none" w:sz="0" w:space="0" w:color="auto"/>
        <w:right w:val="none" w:sz="0" w:space="0" w:color="auto"/>
      </w:divBdr>
    </w:div>
    <w:div w:id="1596203122">
      <w:bodyDiv w:val="1"/>
      <w:marLeft w:val="0"/>
      <w:marRight w:val="0"/>
      <w:marTop w:val="0"/>
      <w:marBottom w:val="0"/>
      <w:divBdr>
        <w:top w:val="none" w:sz="0" w:space="0" w:color="auto"/>
        <w:left w:val="none" w:sz="0" w:space="0" w:color="auto"/>
        <w:bottom w:val="none" w:sz="0" w:space="0" w:color="auto"/>
        <w:right w:val="none" w:sz="0" w:space="0" w:color="auto"/>
      </w:divBdr>
    </w:div>
    <w:div w:id="1599483537">
      <w:bodyDiv w:val="1"/>
      <w:marLeft w:val="0"/>
      <w:marRight w:val="0"/>
      <w:marTop w:val="0"/>
      <w:marBottom w:val="0"/>
      <w:divBdr>
        <w:top w:val="none" w:sz="0" w:space="0" w:color="auto"/>
        <w:left w:val="none" w:sz="0" w:space="0" w:color="auto"/>
        <w:bottom w:val="none" w:sz="0" w:space="0" w:color="auto"/>
        <w:right w:val="none" w:sz="0" w:space="0" w:color="auto"/>
      </w:divBdr>
    </w:div>
    <w:div w:id="1600871724">
      <w:bodyDiv w:val="1"/>
      <w:marLeft w:val="0"/>
      <w:marRight w:val="0"/>
      <w:marTop w:val="0"/>
      <w:marBottom w:val="0"/>
      <w:divBdr>
        <w:top w:val="none" w:sz="0" w:space="0" w:color="auto"/>
        <w:left w:val="none" w:sz="0" w:space="0" w:color="auto"/>
        <w:bottom w:val="none" w:sz="0" w:space="0" w:color="auto"/>
        <w:right w:val="none" w:sz="0" w:space="0" w:color="auto"/>
      </w:divBdr>
    </w:div>
    <w:div w:id="1603222950">
      <w:bodyDiv w:val="1"/>
      <w:marLeft w:val="0"/>
      <w:marRight w:val="0"/>
      <w:marTop w:val="0"/>
      <w:marBottom w:val="0"/>
      <w:divBdr>
        <w:top w:val="none" w:sz="0" w:space="0" w:color="auto"/>
        <w:left w:val="none" w:sz="0" w:space="0" w:color="auto"/>
        <w:bottom w:val="none" w:sz="0" w:space="0" w:color="auto"/>
        <w:right w:val="none" w:sz="0" w:space="0" w:color="auto"/>
      </w:divBdr>
    </w:div>
    <w:div w:id="1605533690">
      <w:bodyDiv w:val="1"/>
      <w:marLeft w:val="0"/>
      <w:marRight w:val="0"/>
      <w:marTop w:val="0"/>
      <w:marBottom w:val="0"/>
      <w:divBdr>
        <w:top w:val="none" w:sz="0" w:space="0" w:color="auto"/>
        <w:left w:val="none" w:sz="0" w:space="0" w:color="auto"/>
        <w:bottom w:val="none" w:sz="0" w:space="0" w:color="auto"/>
        <w:right w:val="none" w:sz="0" w:space="0" w:color="auto"/>
      </w:divBdr>
    </w:div>
    <w:div w:id="1617787632">
      <w:bodyDiv w:val="1"/>
      <w:marLeft w:val="0"/>
      <w:marRight w:val="0"/>
      <w:marTop w:val="0"/>
      <w:marBottom w:val="0"/>
      <w:divBdr>
        <w:top w:val="none" w:sz="0" w:space="0" w:color="auto"/>
        <w:left w:val="none" w:sz="0" w:space="0" w:color="auto"/>
        <w:bottom w:val="none" w:sz="0" w:space="0" w:color="auto"/>
        <w:right w:val="none" w:sz="0" w:space="0" w:color="auto"/>
      </w:divBdr>
    </w:div>
    <w:div w:id="1618025802">
      <w:bodyDiv w:val="1"/>
      <w:marLeft w:val="0"/>
      <w:marRight w:val="0"/>
      <w:marTop w:val="0"/>
      <w:marBottom w:val="0"/>
      <w:divBdr>
        <w:top w:val="none" w:sz="0" w:space="0" w:color="auto"/>
        <w:left w:val="none" w:sz="0" w:space="0" w:color="auto"/>
        <w:bottom w:val="none" w:sz="0" w:space="0" w:color="auto"/>
        <w:right w:val="none" w:sz="0" w:space="0" w:color="auto"/>
      </w:divBdr>
    </w:div>
    <w:div w:id="1622615186">
      <w:bodyDiv w:val="1"/>
      <w:marLeft w:val="0"/>
      <w:marRight w:val="0"/>
      <w:marTop w:val="0"/>
      <w:marBottom w:val="0"/>
      <w:divBdr>
        <w:top w:val="none" w:sz="0" w:space="0" w:color="auto"/>
        <w:left w:val="none" w:sz="0" w:space="0" w:color="auto"/>
        <w:bottom w:val="none" w:sz="0" w:space="0" w:color="auto"/>
        <w:right w:val="none" w:sz="0" w:space="0" w:color="auto"/>
      </w:divBdr>
    </w:div>
    <w:div w:id="1623000155">
      <w:bodyDiv w:val="1"/>
      <w:marLeft w:val="0"/>
      <w:marRight w:val="0"/>
      <w:marTop w:val="0"/>
      <w:marBottom w:val="0"/>
      <w:divBdr>
        <w:top w:val="none" w:sz="0" w:space="0" w:color="auto"/>
        <w:left w:val="none" w:sz="0" w:space="0" w:color="auto"/>
        <w:bottom w:val="none" w:sz="0" w:space="0" w:color="auto"/>
        <w:right w:val="none" w:sz="0" w:space="0" w:color="auto"/>
      </w:divBdr>
    </w:div>
    <w:div w:id="1632859812">
      <w:bodyDiv w:val="1"/>
      <w:marLeft w:val="0"/>
      <w:marRight w:val="0"/>
      <w:marTop w:val="0"/>
      <w:marBottom w:val="0"/>
      <w:divBdr>
        <w:top w:val="none" w:sz="0" w:space="0" w:color="auto"/>
        <w:left w:val="none" w:sz="0" w:space="0" w:color="auto"/>
        <w:bottom w:val="none" w:sz="0" w:space="0" w:color="auto"/>
        <w:right w:val="none" w:sz="0" w:space="0" w:color="auto"/>
      </w:divBdr>
    </w:div>
    <w:div w:id="1635989435">
      <w:bodyDiv w:val="1"/>
      <w:marLeft w:val="0"/>
      <w:marRight w:val="0"/>
      <w:marTop w:val="0"/>
      <w:marBottom w:val="0"/>
      <w:divBdr>
        <w:top w:val="none" w:sz="0" w:space="0" w:color="auto"/>
        <w:left w:val="none" w:sz="0" w:space="0" w:color="auto"/>
        <w:bottom w:val="none" w:sz="0" w:space="0" w:color="auto"/>
        <w:right w:val="none" w:sz="0" w:space="0" w:color="auto"/>
      </w:divBdr>
    </w:div>
    <w:div w:id="1640068682">
      <w:bodyDiv w:val="1"/>
      <w:marLeft w:val="0"/>
      <w:marRight w:val="0"/>
      <w:marTop w:val="0"/>
      <w:marBottom w:val="0"/>
      <w:divBdr>
        <w:top w:val="none" w:sz="0" w:space="0" w:color="auto"/>
        <w:left w:val="none" w:sz="0" w:space="0" w:color="auto"/>
        <w:bottom w:val="none" w:sz="0" w:space="0" w:color="auto"/>
        <w:right w:val="none" w:sz="0" w:space="0" w:color="auto"/>
      </w:divBdr>
    </w:div>
    <w:div w:id="1642416087">
      <w:bodyDiv w:val="1"/>
      <w:marLeft w:val="0"/>
      <w:marRight w:val="0"/>
      <w:marTop w:val="0"/>
      <w:marBottom w:val="0"/>
      <w:divBdr>
        <w:top w:val="none" w:sz="0" w:space="0" w:color="auto"/>
        <w:left w:val="none" w:sz="0" w:space="0" w:color="auto"/>
        <w:bottom w:val="none" w:sz="0" w:space="0" w:color="auto"/>
        <w:right w:val="none" w:sz="0" w:space="0" w:color="auto"/>
      </w:divBdr>
      <w:divsChild>
        <w:div w:id="307367021">
          <w:marLeft w:val="0"/>
          <w:marRight w:val="0"/>
          <w:marTop w:val="0"/>
          <w:marBottom w:val="0"/>
          <w:divBdr>
            <w:top w:val="none" w:sz="0" w:space="0" w:color="auto"/>
            <w:left w:val="none" w:sz="0" w:space="0" w:color="auto"/>
            <w:bottom w:val="none" w:sz="0" w:space="0" w:color="auto"/>
            <w:right w:val="none" w:sz="0" w:space="0" w:color="auto"/>
          </w:divBdr>
        </w:div>
      </w:divsChild>
    </w:div>
    <w:div w:id="1644651943">
      <w:bodyDiv w:val="1"/>
      <w:marLeft w:val="0"/>
      <w:marRight w:val="0"/>
      <w:marTop w:val="0"/>
      <w:marBottom w:val="0"/>
      <w:divBdr>
        <w:top w:val="none" w:sz="0" w:space="0" w:color="auto"/>
        <w:left w:val="none" w:sz="0" w:space="0" w:color="auto"/>
        <w:bottom w:val="none" w:sz="0" w:space="0" w:color="auto"/>
        <w:right w:val="none" w:sz="0" w:space="0" w:color="auto"/>
      </w:divBdr>
    </w:div>
    <w:div w:id="1646199746">
      <w:bodyDiv w:val="1"/>
      <w:marLeft w:val="0"/>
      <w:marRight w:val="0"/>
      <w:marTop w:val="0"/>
      <w:marBottom w:val="0"/>
      <w:divBdr>
        <w:top w:val="none" w:sz="0" w:space="0" w:color="auto"/>
        <w:left w:val="none" w:sz="0" w:space="0" w:color="auto"/>
        <w:bottom w:val="none" w:sz="0" w:space="0" w:color="auto"/>
        <w:right w:val="none" w:sz="0" w:space="0" w:color="auto"/>
      </w:divBdr>
    </w:div>
    <w:div w:id="1647121259">
      <w:bodyDiv w:val="1"/>
      <w:marLeft w:val="0"/>
      <w:marRight w:val="0"/>
      <w:marTop w:val="0"/>
      <w:marBottom w:val="0"/>
      <w:divBdr>
        <w:top w:val="none" w:sz="0" w:space="0" w:color="auto"/>
        <w:left w:val="none" w:sz="0" w:space="0" w:color="auto"/>
        <w:bottom w:val="none" w:sz="0" w:space="0" w:color="auto"/>
        <w:right w:val="none" w:sz="0" w:space="0" w:color="auto"/>
      </w:divBdr>
    </w:div>
    <w:div w:id="1658995407">
      <w:bodyDiv w:val="1"/>
      <w:marLeft w:val="0"/>
      <w:marRight w:val="0"/>
      <w:marTop w:val="0"/>
      <w:marBottom w:val="0"/>
      <w:divBdr>
        <w:top w:val="none" w:sz="0" w:space="0" w:color="auto"/>
        <w:left w:val="none" w:sz="0" w:space="0" w:color="auto"/>
        <w:bottom w:val="none" w:sz="0" w:space="0" w:color="auto"/>
        <w:right w:val="none" w:sz="0" w:space="0" w:color="auto"/>
      </w:divBdr>
    </w:div>
    <w:div w:id="1660110618">
      <w:bodyDiv w:val="1"/>
      <w:marLeft w:val="0"/>
      <w:marRight w:val="0"/>
      <w:marTop w:val="0"/>
      <w:marBottom w:val="0"/>
      <w:divBdr>
        <w:top w:val="none" w:sz="0" w:space="0" w:color="auto"/>
        <w:left w:val="none" w:sz="0" w:space="0" w:color="auto"/>
        <w:bottom w:val="none" w:sz="0" w:space="0" w:color="auto"/>
        <w:right w:val="none" w:sz="0" w:space="0" w:color="auto"/>
      </w:divBdr>
    </w:div>
    <w:div w:id="1662540833">
      <w:bodyDiv w:val="1"/>
      <w:marLeft w:val="0"/>
      <w:marRight w:val="0"/>
      <w:marTop w:val="0"/>
      <w:marBottom w:val="0"/>
      <w:divBdr>
        <w:top w:val="none" w:sz="0" w:space="0" w:color="auto"/>
        <w:left w:val="none" w:sz="0" w:space="0" w:color="auto"/>
        <w:bottom w:val="none" w:sz="0" w:space="0" w:color="auto"/>
        <w:right w:val="none" w:sz="0" w:space="0" w:color="auto"/>
      </w:divBdr>
    </w:div>
    <w:div w:id="1663895720">
      <w:bodyDiv w:val="1"/>
      <w:marLeft w:val="0"/>
      <w:marRight w:val="0"/>
      <w:marTop w:val="0"/>
      <w:marBottom w:val="0"/>
      <w:divBdr>
        <w:top w:val="none" w:sz="0" w:space="0" w:color="auto"/>
        <w:left w:val="none" w:sz="0" w:space="0" w:color="auto"/>
        <w:bottom w:val="none" w:sz="0" w:space="0" w:color="auto"/>
        <w:right w:val="none" w:sz="0" w:space="0" w:color="auto"/>
      </w:divBdr>
    </w:div>
    <w:div w:id="1669821189">
      <w:bodyDiv w:val="1"/>
      <w:marLeft w:val="0"/>
      <w:marRight w:val="0"/>
      <w:marTop w:val="0"/>
      <w:marBottom w:val="0"/>
      <w:divBdr>
        <w:top w:val="none" w:sz="0" w:space="0" w:color="auto"/>
        <w:left w:val="none" w:sz="0" w:space="0" w:color="auto"/>
        <w:bottom w:val="none" w:sz="0" w:space="0" w:color="auto"/>
        <w:right w:val="none" w:sz="0" w:space="0" w:color="auto"/>
      </w:divBdr>
    </w:div>
    <w:div w:id="1670676309">
      <w:bodyDiv w:val="1"/>
      <w:marLeft w:val="0"/>
      <w:marRight w:val="0"/>
      <w:marTop w:val="0"/>
      <w:marBottom w:val="0"/>
      <w:divBdr>
        <w:top w:val="none" w:sz="0" w:space="0" w:color="auto"/>
        <w:left w:val="none" w:sz="0" w:space="0" w:color="auto"/>
        <w:bottom w:val="none" w:sz="0" w:space="0" w:color="auto"/>
        <w:right w:val="none" w:sz="0" w:space="0" w:color="auto"/>
      </w:divBdr>
    </w:div>
    <w:div w:id="1672640032">
      <w:bodyDiv w:val="1"/>
      <w:marLeft w:val="0"/>
      <w:marRight w:val="0"/>
      <w:marTop w:val="0"/>
      <w:marBottom w:val="0"/>
      <w:divBdr>
        <w:top w:val="none" w:sz="0" w:space="0" w:color="auto"/>
        <w:left w:val="none" w:sz="0" w:space="0" w:color="auto"/>
        <w:bottom w:val="none" w:sz="0" w:space="0" w:color="auto"/>
        <w:right w:val="none" w:sz="0" w:space="0" w:color="auto"/>
      </w:divBdr>
    </w:div>
    <w:div w:id="1681659350">
      <w:bodyDiv w:val="1"/>
      <w:marLeft w:val="0"/>
      <w:marRight w:val="0"/>
      <w:marTop w:val="0"/>
      <w:marBottom w:val="0"/>
      <w:divBdr>
        <w:top w:val="none" w:sz="0" w:space="0" w:color="auto"/>
        <w:left w:val="none" w:sz="0" w:space="0" w:color="auto"/>
        <w:bottom w:val="none" w:sz="0" w:space="0" w:color="auto"/>
        <w:right w:val="none" w:sz="0" w:space="0" w:color="auto"/>
      </w:divBdr>
    </w:div>
    <w:div w:id="1681811284">
      <w:bodyDiv w:val="1"/>
      <w:marLeft w:val="0"/>
      <w:marRight w:val="0"/>
      <w:marTop w:val="0"/>
      <w:marBottom w:val="0"/>
      <w:divBdr>
        <w:top w:val="none" w:sz="0" w:space="0" w:color="auto"/>
        <w:left w:val="none" w:sz="0" w:space="0" w:color="auto"/>
        <w:bottom w:val="none" w:sz="0" w:space="0" w:color="auto"/>
        <w:right w:val="none" w:sz="0" w:space="0" w:color="auto"/>
      </w:divBdr>
    </w:div>
    <w:div w:id="1683701265">
      <w:bodyDiv w:val="1"/>
      <w:marLeft w:val="0"/>
      <w:marRight w:val="0"/>
      <w:marTop w:val="0"/>
      <w:marBottom w:val="0"/>
      <w:divBdr>
        <w:top w:val="none" w:sz="0" w:space="0" w:color="auto"/>
        <w:left w:val="none" w:sz="0" w:space="0" w:color="auto"/>
        <w:bottom w:val="none" w:sz="0" w:space="0" w:color="auto"/>
        <w:right w:val="none" w:sz="0" w:space="0" w:color="auto"/>
      </w:divBdr>
    </w:div>
    <w:div w:id="1689140911">
      <w:bodyDiv w:val="1"/>
      <w:marLeft w:val="0"/>
      <w:marRight w:val="0"/>
      <w:marTop w:val="0"/>
      <w:marBottom w:val="0"/>
      <w:divBdr>
        <w:top w:val="none" w:sz="0" w:space="0" w:color="auto"/>
        <w:left w:val="none" w:sz="0" w:space="0" w:color="auto"/>
        <w:bottom w:val="none" w:sz="0" w:space="0" w:color="auto"/>
        <w:right w:val="none" w:sz="0" w:space="0" w:color="auto"/>
      </w:divBdr>
    </w:div>
    <w:div w:id="1693066812">
      <w:bodyDiv w:val="1"/>
      <w:marLeft w:val="0"/>
      <w:marRight w:val="0"/>
      <w:marTop w:val="0"/>
      <w:marBottom w:val="0"/>
      <w:divBdr>
        <w:top w:val="none" w:sz="0" w:space="0" w:color="auto"/>
        <w:left w:val="none" w:sz="0" w:space="0" w:color="auto"/>
        <w:bottom w:val="none" w:sz="0" w:space="0" w:color="auto"/>
        <w:right w:val="none" w:sz="0" w:space="0" w:color="auto"/>
      </w:divBdr>
    </w:div>
    <w:div w:id="1696034116">
      <w:bodyDiv w:val="1"/>
      <w:marLeft w:val="0"/>
      <w:marRight w:val="0"/>
      <w:marTop w:val="0"/>
      <w:marBottom w:val="0"/>
      <w:divBdr>
        <w:top w:val="none" w:sz="0" w:space="0" w:color="auto"/>
        <w:left w:val="none" w:sz="0" w:space="0" w:color="auto"/>
        <w:bottom w:val="none" w:sz="0" w:space="0" w:color="auto"/>
        <w:right w:val="none" w:sz="0" w:space="0" w:color="auto"/>
      </w:divBdr>
      <w:divsChild>
        <w:div w:id="1505709998">
          <w:marLeft w:val="274"/>
          <w:marRight w:val="0"/>
          <w:marTop w:val="130"/>
          <w:marBottom w:val="130"/>
          <w:divBdr>
            <w:top w:val="none" w:sz="0" w:space="0" w:color="auto"/>
            <w:left w:val="none" w:sz="0" w:space="0" w:color="auto"/>
            <w:bottom w:val="none" w:sz="0" w:space="0" w:color="auto"/>
            <w:right w:val="none" w:sz="0" w:space="0" w:color="auto"/>
          </w:divBdr>
        </w:div>
      </w:divsChild>
    </w:div>
    <w:div w:id="1697467472">
      <w:bodyDiv w:val="1"/>
      <w:marLeft w:val="0"/>
      <w:marRight w:val="0"/>
      <w:marTop w:val="0"/>
      <w:marBottom w:val="0"/>
      <w:divBdr>
        <w:top w:val="none" w:sz="0" w:space="0" w:color="auto"/>
        <w:left w:val="none" w:sz="0" w:space="0" w:color="auto"/>
        <w:bottom w:val="none" w:sz="0" w:space="0" w:color="auto"/>
        <w:right w:val="none" w:sz="0" w:space="0" w:color="auto"/>
      </w:divBdr>
    </w:div>
    <w:div w:id="1700548694">
      <w:bodyDiv w:val="1"/>
      <w:marLeft w:val="0"/>
      <w:marRight w:val="0"/>
      <w:marTop w:val="0"/>
      <w:marBottom w:val="0"/>
      <w:divBdr>
        <w:top w:val="none" w:sz="0" w:space="0" w:color="auto"/>
        <w:left w:val="none" w:sz="0" w:space="0" w:color="auto"/>
        <w:bottom w:val="none" w:sz="0" w:space="0" w:color="auto"/>
        <w:right w:val="none" w:sz="0" w:space="0" w:color="auto"/>
      </w:divBdr>
    </w:div>
    <w:div w:id="1717007515">
      <w:bodyDiv w:val="1"/>
      <w:marLeft w:val="0"/>
      <w:marRight w:val="0"/>
      <w:marTop w:val="0"/>
      <w:marBottom w:val="0"/>
      <w:divBdr>
        <w:top w:val="none" w:sz="0" w:space="0" w:color="auto"/>
        <w:left w:val="none" w:sz="0" w:space="0" w:color="auto"/>
        <w:bottom w:val="none" w:sz="0" w:space="0" w:color="auto"/>
        <w:right w:val="none" w:sz="0" w:space="0" w:color="auto"/>
      </w:divBdr>
    </w:div>
    <w:div w:id="1720087529">
      <w:bodyDiv w:val="1"/>
      <w:marLeft w:val="0"/>
      <w:marRight w:val="0"/>
      <w:marTop w:val="0"/>
      <w:marBottom w:val="0"/>
      <w:divBdr>
        <w:top w:val="none" w:sz="0" w:space="0" w:color="auto"/>
        <w:left w:val="none" w:sz="0" w:space="0" w:color="auto"/>
        <w:bottom w:val="none" w:sz="0" w:space="0" w:color="auto"/>
        <w:right w:val="none" w:sz="0" w:space="0" w:color="auto"/>
      </w:divBdr>
    </w:div>
    <w:div w:id="1720738690">
      <w:bodyDiv w:val="1"/>
      <w:marLeft w:val="0"/>
      <w:marRight w:val="0"/>
      <w:marTop w:val="0"/>
      <w:marBottom w:val="0"/>
      <w:divBdr>
        <w:top w:val="none" w:sz="0" w:space="0" w:color="auto"/>
        <w:left w:val="none" w:sz="0" w:space="0" w:color="auto"/>
        <w:bottom w:val="none" w:sz="0" w:space="0" w:color="auto"/>
        <w:right w:val="none" w:sz="0" w:space="0" w:color="auto"/>
      </w:divBdr>
    </w:div>
    <w:div w:id="1722515119">
      <w:bodyDiv w:val="1"/>
      <w:marLeft w:val="0"/>
      <w:marRight w:val="0"/>
      <w:marTop w:val="0"/>
      <w:marBottom w:val="0"/>
      <w:divBdr>
        <w:top w:val="none" w:sz="0" w:space="0" w:color="auto"/>
        <w:left w:val="none" w:sz="0" w:space="0" w:color="auto"/>
        <w:bottom w:val="none" w:sz="0" w:space="0" w:color="auto"/>
        <w:right w:val="none" w:sz="0" w:space="0" w:color="auto"/>
      </w:divBdr>
    </w:div>
    <w:div w:id="1728331684">
      <w:bodyDiv w:val="1"/>
      <w:marLeft w:val="0"/>
      <w:marRight w:val="0"/>
      <w:marTop w:val="0"/>
      <w:marBottom w:val="0"/>
      <w:divBdr>
        <w:top w:val="none" w:sz="0" w:space="0" w:color="auto"/>
        <w:left w:val="none" w:sz="0" w:space="0" w:color="auto"/>
        <w:bottom w:val="none" w:sz="0" w:space="0" w:color="auto"/>
        <w:right w:val="none" w:sz="0" w:space="0" w:color="auto"/>
      </w:divBdr>
    </w:div>
    <w:div w:id="1728912601">
      <w:bodyDiv w:val="1"/>
      <w:marLeft w:val="0"/>
      <w:marRight w:val="0"/>
      <w:marTop w:val="0"/>
      <w:marBottom w:val="0"/>
      <w:divBdr>
        <w:top w:val="none" w:sz="0" w:space="0" w:color="auto"/>
        <w:left w:val="none" w:sz="0" w:space="0" w:color="auto"/>
        <w:bottom w:val="none" w:sz="0" w:space="0" w:color="auto"/>
        <w:right w:val="none" w:sz="0" w:space="0" w:color="auto"/>
      </w:divBdr>
    </w:div>
    <w:div w:id="1731033929">
      <w:bodyDiv w:val="1"/>
      <w:marLeft w:val="0"/>
      <w:marRight w:val="0"/>
      <w:marTop w:val="0"/>
      <w:marBottom w:val="0"/>
      <w:divBdr>
        <w:top w:val="none" w:sz="0" w:space="0" w:color="auto"/>
        <w:left w:val="none" w:sz="0" w:space="0" w:color="auto"/>
        <w:bottom w:val="none" w:sz="0" w:space="0" w:color="auto"/>
        <w:right w:val="none" w:sz="0" w:space="0" w:color="auto"/>
      </w:divBdr>
    </w:div>
    <w:div w:id="1736122943">
      <w:bodyDiv w:val="1"/>
      <w:marLeft w:val="0"/>
      <w:marRight w:val="0"/>
      <w:marTop w:val="0"/>
      <w:marBottom w:val="0"/>
      <w:divBdr>
        <w:top w:val="none" w:sz="0" w:space="0" w:color="auto"/>
        <w:left w:val="none" w:sz="0" w:space="0" w:color="auto"/>
        <w:bottom w:val="none" w:sz="0" w:space="0" w:color="auto"/>
        <w:right w:val="none" w:sz="0" w:space="0" w:color="auto"/>
      </w:divBdr>
    </w:div>
    <w:div w:id="1746608369">
      <w:bodyDiv w:val="1"/>
      <w:marLeft w:val="0"/>
      <w:marRight w:val="0"/>
      <w:marTop w:val="0"/>
      <w:marBottom w:val="0"/>
      <w:divBdr>
        <w:top w:val="none" w:sz="0" w:space="0" w:color="auto"/>
        <w:left w:val="none" w:sz="0" w:space="0" w:color="auto"/>
        <w:bottom w:val="none" w:sz="0" w:space="0" w:color="auto"/>
        <w:right w:val="none" w:sz="0" w:space="0" w:color="auto"/>
      </w:divBdr>
    </w:div>
    <w:div w:id="1750811103">
      <w:bodyDiv w:val="1"/>
      <w:marLeft w:val="0"/>
      <w:marRight w:val="0"/>
      <w:marTop w:val="0"/>
      <w:marBottom w:val="0"/>
      <w:divBdr>
        <w:top w:val="none" w:sz="0" w:space="0" w:color="auto"/>
        <w:left w:val="none" w:sz="0" w:space="0" w:color="auto"/>
        <w:bottom w:val="none" w:sz="0" w:space="0" w:color="auto"/>
        <w:right w:val="none" w:sz="0" w:space="0" w:color="auto"/>
      </w:divBdr>
    </w:div>
    <w:div w:id="1752964388">
      <w:bodyDiv w:val="1"/>
      <w:marLeft w:val="0"/>
      <w:marRight w:val="0"/>
      <w:marTop w:val="0"/>
      <w:marBottom w:val="0"/>
      <w:divBdr>
        <w:top w:val="none" w:sz="0" w:space="0" w:color="auto"/>
        <w:left w:val="none" w:sz="0" w:space="0" w:color="auto"/>
        <w:bottom w:val="none" w:sz="0" w:space="0" w:color="auto"/>
        <w:right w:val="none" w:sz="0" w:space="0" w:color="auto"/>
      </w:divBdr>
      <w:divsChild>
        <w:div w:id="229385398">
          <w:marLeft w:val="0"/>
          <w:marRight w:val="0"/>
          <w:marTop w:val="0"/>
          <w:marBottom w:val="0"/>
          <w:divBdr>
            <w:top w:val="none" w:sz="0" w:space="0" w:color="auto"/>
            <w:left w:val="none" w:sz="0" w:space="0" w:color="auto"/>
            <w:bottom w:val="none" w:sz="0" w:space="0" w:color="auto"/>
            <w:right w:val="none" w:sz="0" w:space="0" w:color="auto"/>
          </w:divBdr>
          <w:divsChild>
            <w:div w:id="371154103">
              <w:marLeft w:val="0"/>
              <w:marRight w:val="0"/>
              <w:marTop w:val="0"/>
              <w:marBottom w:val="0"/>
              <w:divBdr>
                <w:top w:val="none" w:sz="0" w:space="0" w:color="auto"/>
                <w:left w:val="none" w:sz="0" w:space="0" w:color="auto"/>
                <w:bottom w:val="none" w:sz="0" w:space="0" w:color="auto"/>
                <w:right w:val="none" w:sz="0" w:space="0" w:color="auto"/>
              </w:divBdr>
              <w:divsChild>
                <w:div w:id="8381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5280">
      <w:bodyDiv w:val="1"/>
      <w:marLeft w:val="0"/>
      <w:marRight w:val="0"/>
      <w:marTop w:val="0"/>
      <w:marBottom w:val="0"/>
      <w:divBdr>
        <w:top w:val="none" w:sz="0" w:space="0" w:color="auto"/>
        <w:left w:val="none" w:sz="0" w:space="0" w:color="auto"/>
        <w:bottom w:val="none" w:sz="0" w:space="0" w:color="auto"/>
        <w:right w:val="none" w:sz="0" w:space="0" w:color="auto"/>
      </w:divBdr>
    </w:div>
    <w:div w:id="1765764191">
      <w:bodyDiv w:val="1"/>
      <w:marLeft w:val="0"/>
      <w:marRight w:val="0"/>
      <w:marTop w:val="0"/>
      <w:marBottom w:val="0"/>
      <w:divBdr>
        <w:top w:val="none" w:sz="0" w:space="0" w:color="auto"/>
        <w:left w:val="none" w:sz="0" w:space="0" w:color="auto"/>
        <w:bottom w:val="none" w:sz="0" w:space="0" w:color="auto"/>
        <w:right w:val="none" w:sz="0" w:space="0" w:color="auto"/>
      </w:divBdr>
    </w:div>
    <w:div w:id="1770076013">
      <w:bodyDiv w:val="1"/>
      <w:marLeft w:val="0"/>
      <w:marRight w:val="0"/>
      <w:marTop w:val="0"/>
      <w:marBottom w:val="0"/>
      <w:divBdr>
        <w:top w:val="none" w:sz="0" w:space="0" w:color="auto"/>
        <w:left w:val="none" w:sz="0" w:space="0" w:color="auto"/>
        <w:bottom w:val="none" w:sz="0" w:space="0" w:color="auto"/>
        <w:right w:val="none" w:sz="0" w:space="0" w:color="auto"/>
      </w:divBdr>
    </w:div>
    <w:div w:id="1771388620">
      <w:bodyDiv w:val="1"/>
      <w:marLeft w:val="0"/>
      <w:marRight w:val="0"/>
      <w:marTop w:val="0"/>
      <w:marBottom w:val="0"/>
      <w:divBdr>
        <w:top w:val="none" w:sz="0" w:space="0" w:color="auto"/>
        <w:left w:val="none" w:sz="0" w:space="0" w:color="auto"/>
        <w:bottom w:val="none" w:sz="0" w:space="0" w:color="auto"/>
        <w:right w:val="none" w:sz="0" w:space="0" w:color="auto"/>
      </w:divBdr>
    </w:div>
    <w:div w:id="1772554406">
      <w:bodyDiv w:val="1"/>
      <w:marLeft w:val="0"/>
      <w:marRight w:val="0"/>
      <w:marTop w:val="0"/>
      <w:marBottom w:val="0"/>
      <w:divBdr>
        <w:top w:val="none" w:sz="0" w:space="0" w:color="auto"/>
        <w:left w:val="none" w:sz="0" w:space="0" w:color="auto"/>
        <w:bottom w:val="none" w:sz="0" w:space="0" w:color="auto"/>
        <w:right w:val="none" w:sz="0" w:space="0" w:color="auto"/>
      </w:divBdr>
      <w:divsChild>
        <w:div w:id="114450134">
          <w:marLeft w:val="0"/>
          <w:marRight w:val="0"/>
          <w:marTop w:val="0"/>
          <w:marBottom w:val="0"/>
          <w:divBdr>
            <w:top w:val="none" w:sz="0" w:space="0" w:color="auto"/>
            <w:left w:val="none" w:sz="0" w:space="0" w:color="auto"/>
            <w:bottom w:val="none" w:sz="0" w:space="0" w:color="auto"/>
            <w:right w:val="none" w:sz="0" w:space="0" w:color="auto"/>
          </w:divBdr>
          <w:divsChild>
            <w:div w:id="218826202">
              <w:marLeft w:val="0"/>
              <w:marRight w:val="0"/>
              <w:marTop w:val="0"/>
              <w:marBottom w:val="0"/>
              <w:divBdr>
                <w:top w:val="none" w:sz="0" w:space="0" w:color="auto"/>
                <w:left w:val="none" w:sz="0" w:space="0" w:color="auto"/>
                <w:bottom w:val="none" w:sz="0" w:space="0" w:color="auto"/>
                <w:right w:val="none" w:sz="0" w:space="0" w:color="auto"/>
              </w:divBdr>
              <w:divsChild>
                <w:div w:id="244188671">
                  <w:marLeft w:val="0"/>
                  <w:marRight w:val="0"/>
                  <w:marTop w:val="0"/>
                  <w:marBottom w:val="0"/>
                  <w:divBdr>
                    <w:top w:val="none" w:sz="0" w:space="0" w:color="auto"/>
                    <w:left w:val="none" w:sz="0" w:space="0" w:color="auto"/>
                    <w:bottom w:val="none" w:sz="0" w:space="0" w:color="auto"/>
                    <w:right w:val="none" w:sz="0" w:space="0" w:color="auto"/>
                  </w:divBdr>
                  <w:divsChild>
                    <w:div w:id="55664283">
                      <w:marLeft w:val="0"/>
                      <w:marRight w:val="0"/>
                      <w:marTop w:val="0"/>
                      <w:marBottom w:val="0"/>
                      <w:divBdr>
                        <w:top w:val="none" w:sz="0" w:space="0" w:color="auto"/>
                        <w:left w:val="none" w:sz="0" w:space="0" w:color="auto"/>
                        <w:bottom w:val="none" w:sz="0" w:space="0" w:color="auto"/>
                        <w:right w:val="none" w:sz="0" w:space="0" w:color="auto"/>
                      </w:divBdr>
                      <w:divsChild>
                        <w:div w:id="44453707">
                          <w:marLeft w:val="0"/>
                          <w:marRight w:val="0"/>
                          <w:marTop w:val="0"/>
                          <w:marBottom w:val="0"/>
                          <w:divBdr>
                            <w:top w:val="none" w:sz="0" w:space="0" w:color="auto"/>
                            <w:left w:val="none" w:sz="0" w:space="0" w:color="auto"/>
                            <w:bottom w:val="none" w:sz="0" w:space="0" w:color="auto"/>
                            <w:right w:val="none" w:sz="0" w:space="0" w:color="auto"/>
                          </w:divBdr>
                          <w:divsChild>
                            <w:div w:id="847252210">
                              <w:marLeft w:val="0"/>
                              <w:marRight w:val="0"/>
                              <w:marTop w:val="0"/>
                              <w:marBottom w:val="0"/>
                              <w:divBdr>
                                <w:top w:val="none" w:sz="0" w:space="0" w:color="auto"/>
                                <w:left w:val="none" w:sz="0" w:space="0" w:color="auto"/>
                                <w:bottom w:val="none" w:sz="0" w:space="0" w:color="auto"/>
                                <w:right w:val="none" w:sz="0" w:space="0" w:color="auto"/>
                              </w:divBdr>
                              <w:divsChild>
                                <w:div w:id="1903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132223">
      <w:bodyDiv w:val="1"/>
      <w:marLeft w:val="0"/>
      <w:marRight w:val="0"/>
      <w:marTop w:val="0"/>
      <w:marBottom w:val="0"/>
      <w:divBdr>
        <w:top w:val="none" w:sz="0" w:space="0" w:color="auto"/>
        <w:left w:val="none" w:sz="0" w:space="0" w:color="auto"/>
        <w:bottom w:val="none" w:sz="0" w:space="0" w:color="auto"/>
        <w:right w:val="none" w:sz="0" w:space="0" w:color="auto"/>
      </w:divBdr>
    </w:div>
    <w:div w:id="1775706246">
      <w:bodyDiv w:val="1"/>
      <w:marLeft w:val="0"/>
      <w:marRight w:val="0"/>
      <w:marTop w:val="0"/>
      <w:marBottom w:val="0"/>
      <w:divBdr>
        <w:top w:val="none" w:sz="0" w:space="0" w:color="auto"/>
        <w:left w:val="none" w:sz="0" w:space="0" w:color="auto"/>
        <w:bottom w:val="none" w:sz="0" w:space="0" w:color="auto"/>
        <w:right w:val="none" w:sz="0" w:space="0" w:color="auto"/>
      </w:divBdr>
    </w:div>
    <w:div w:id="1778450794">
      <w:bodyDiv w:val="1"/>
      <w:marLeft w:val="0"/>
      <w:marRight w:val="0"/>
      <w:marTop w:val="0"/>
      <w:marBottom w:val="0"/>
      <w:divBdr>
        <w:top w:val="none" w:sz="0" w:space="0" w:color="auto"/>
        <w:left w:val="none" w:sz="0" w:space="0" w:color="auto"/>
        <w:bottom w:val="none" w:sz="0" w:space="0" w:color="auto"/>
        <w:right w:val="none" w:sz="0" w:space="0" w:color="auto"/>
      </w:divBdr>
    </w:div>
    <w:div w:id="1786656712">
      <w:bodyDiv w:val="1"/>
      <w:marLeft w:val="0"/>
      <w:marRight w:val="0"/>
      <w:marTop w:val="0"/>
      <w:marBottom w:val="0"/>
      <w:divBdr>
        <w:top w:val="none" w:sz="0" w:space="0" w:color="auto"/>
        <w:left w:val="none" w:sz="0" w:space="0" w:color="auto"/>
        <w:bottom w:val="none" w:sz="0" w:space="0" w:color="auto"/>
        <w:right w:val="none" w:sz="0" w:space="0" w:color="auto"/>
      </w:divBdr>
    </w:div>
    <w:div w:id="1787969192">
      <w:bodyDiv w:val="1"/>
      <w:marLeft w:val="0"/>
      <w:marRight w:val="0"/>
      <w:marTop w:val="0"/>
      <w:marBottom w:val="0"/>
      <w:divBdr>
        <w:top w:val="none" w:sz="0" w:space="0" w:color="auto"/>
        <w:left w:val="none" w:sz="0" w:space="0" w:color="auto"/>
        <w:bottom w:val="none" w:sz="0" w:space="0" w:color="auto"/>
        <w:right w:val="none" w:sz="0" w:space="0" w:color="auto"/>
      </w:divBdr>
    </w:div>
    <w:div w:id="1788936273">
      <w:bodyDiv w:val="1"/>
      <w:marLeft w:val="0"/>
      <w:marRight w:val="0"/>
      <w:marTop w:val="0"/>
      <w:marBottom w:val="0"/>
      <w:divBdr>
        <w:top w:val="none" w:sz="0" w:space="0" w:color="auto"/>
        <w:left w:val="none" w:sz="0" w:space="0" w:color="auto"/>
        <w:bottom w:val="none" w:sz="0" w:space="0" w:color="auto"/>
        <w:right w:val="none" w:sz="0" w:space="0" w:color="auto"/>
      </w:divBdr>
    </w:div>
    <w:div w:id="1804734062">
      <w:bodyDiv w:val="1"/>
      <w:marLeft w:val="0"/>
      <w:marRight w:val="0"/>
      <w:marTop w:val="0"/>
      <w:marBottom w:val="0"/>
      <w:divBdr>
        <w:top w:val="none" w:sz="0" w:space="0" w:color="auto"/>
        <w:left w:val="none" w:sz="0" w:space="0" w:color="auto"/>
        <w:bottom w:val="none" w:sz="0" w:space="0" w:color="auto"/>
        <w:right w:val="none" w:sz="0" w:space="0" w:color="auto"/>
      </w:divBdr>
    </w:div>
    <w:div w:id="1807701941">
      <w:bodyDiv w:val="1"/>
      <w:marLeft w:val="0"/>
      <w:marRight w:val="0"/>
      <w:marTop w:val="0"/>
      <w:marBottom w:val="0"/>
      <w:divBdr>
        <w:top w:val="none" w:sz="0" w:space="0" w:color="auto"/>
        <w:left w:val="none" w:sz="0" w:space="0" w:color="auto"/>
        <w:bottom w:val="none" w:sz="0" w:space="0" w:color="auto"/>
        <w:right w:val="none" w:sz="0" w:space="0" w:color="auto"/>
      </w:divBdr>
    </w:div>
    <w:div w:id="1820923784">
      <w:bodyDiv w:val="1"/>
      <w:marLeft w:val="0"/>
      <w:marRight w:val="0"/>
      <w:marTop w:val="0"/>
      <w:marBottom w:val="0"/>
      <w:divBdr>
        <w:top w:val="none" w:sz="0" w:space="0" w:color="auto"/>
        <w:left w:val="none" w:sz="0" w:space="0" w:color="auto"/>
        <w:bottom w:val="none" w:sz="0" w:space="0" w:color="auto"/>
        <w:right w:val="none" w:sz="0" w:space="0" w:color="auto"/>
      </w:divBdr>
    </w:div>
    <w:div w:id="1821773530">
      <w:bodyDiv w:val="1"/>
      <w:marLeft w:val="0"/>
      <w:marRight w:val="0"/>
      <w:marTop w:val="0"/>
      <w:marBottom w:val="0"/>
      <w:divBdr>
        <w:top w:val="none" w:sz="0" w:space="0" w:color="auto"/>
        <w:left w:val="none" w:sz="0" w:space="0" w:color="auto"/>
        <w:bottom w:val="none" w:sz="0" w:space="0" w:color="auto"/>
        <w:right w:val="none" w:sz="0" w:space="0" w:color="auto"/>
      </w:divBdr>
    </w:div>
    <w:div w:id="1832283253">
      <w:bodyDiv w:val="1"/>
      <w:marLeft w:val="0"/>
      <w:marRight w:val="0"/>
      <w:marTop w:val="0"/>
      <w:marBottom w:val="0"/>
      <w:divBdr>
        <w:top w:val="none" w:sz="0" w:space="0" w:color="auto"/>
        <w:left w:val="none" w:sz="0" w:space="0" w:color="auto"/>
        <w:bottom w:val="none" w:sz="0" w:space="0" w:color="auto"/>
        <w:right w:val="none" w:sz="0" w:space="0" w:color="auto"/>
      </w:divBdr>
      <w:divsChild>
        <w:div w:id="993533750">
          <w:marLeft w:val="0"/>
          <w:marRight w:val="0"/>
          <w:marTop w:val="0"/>
          <w:marBottom w:val="0"/>
          <w:divBdr>
            <w:top w:val="none" w:sz="0" w:space="0" w:color="auto"/>
            <w:left w:val="none" w:sz="0" w:space="0" w:color="auto"/>
            <w:bottom w:val="none" w:sz="0" w:space="0" w:color="auto"/>
            <w:right w:val="none" w:sz="0" w:space="0" w:color="auto"/>
          </w:divBdr>
          <w:divsChild>
            <w:div w:id="829565596">
              <w:marLeft w:val="0"/>
              <w:marRight w:val="0"/>
              <w:marTop w:val="0"/>
              <w:marBottom w:val="0"/>
              <w:divBdr>
                <w:top w:val="none" w:sz="0" w:space="0" w:color="auto"/>
                <w:left w:val="none" w:sz="0" w:space="0" w:color="auto"/>
                <w:bottom w:val="none" w:sz="0" w:space="0" w:color="auto"/>
                <w:right w:val="none" w:sz="0" w:space="0" w:color="auto"/>
              </w:divBdr>
              <w:divsChild>
                <w:div w:id="287202689">
                  <w:marLeft w:val="0"/>
                  <w:marRight w:val="0"/>
                  <w:marTop w:val="0"/>
                  <w:marBottom w:val="0"/>
                  <w:divBdr>
                    <w:top w:val="none" w:sz="0" w:space="0" w:color="auto"/>
                    <w:left w:val="none" w:sz="0" w:space="0" w:color="auto"/>
                    <w:bottom w:val="none" w:sz="0" w:space="0" w:color="auto"/>
                    <w:right w:val="none" w:sz="0" w:space="0" w:color="auto"/>
                  </w:divBdr>
                  <w:divsChild>
                    <w:div w:id="2080251226">
                      <w:marLeft w:val="0"/>
                      <w:marRight w:val="0"/>
                      <w:marTop w:val="0"/>
                      <w:marBottom w:val="0"/>
                      <w:divBdr>
                        <w:top w:val="none" w:sz="0" w:space="0" w:color="auto"/>
                        <w:left w:val="none" w:sz="0" w:space="0" w:color="auto"/>
                        <w:bottom w:val="none" w:sz="0" w:space="0" w:color="auto"/>
                        <w:right w:val="none" w:sz="0" w:space="0" w:color="auto"/>
                      </w:divBdr>
                      <w:divsChild>
                        <w:div w:id="507331178">
                          <w:marLeft w:val="0"/>
                          <w:marRight w:val="0"/>
                          <w:marTop w:val="0"/>
                          <w:marBottom w:val="0"/>
                          <w:divBdr>
                            <w:top w:val="none" w:sz="0" w:space="0" w:color="auto"/>
                            <w:left w:val="none" w:sz="0" w:space="0" w:color="auto"/>
                            <w:bottom w:val="none" w:sz="0" w:space="0" w:color="auto"/>
                            <w:right w:val="none" w:sz="0" w:space="0" w:color="auto"/>
                          </w:divBdr>
                          <w:divsChild>
                            <w:div w:id="8826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717990">
      <w:bodyDiv w:val="1"/>
      <w:marLeft w:val="0"/>
      <w:marRight w:val="0"/>
      <w:marTop w:val="0"/>
      <w:marBottom w:val="0"/>
      <w:divBdr>
        <w:top w:val="none" w:sz="0" w:space="0" w:color="auto"/>
        <w:left w:val="none" w:sz="0" w:space="0" w:color="auto"/>
        <w:bottom w:val="none" w:sz="0" w:space="0" w:color="auto"/>
        <w:right w:val="none" w:sz="0" w:space="0" w:color="auto"/>
      </w:divBdr>
    </w:div>
    <w:div w:id="1842040078">
      <w:bodyDiv w:val="1"/>
      <w:marLeft w:val="0"/>
      <w:marRight w:val="0"/>
      <w:marTop w:val="0"/>
      <w:marBottom w:val="0"/>
      <w:divBdr>
        <w:top w:val="none" w:sz="0" w:space="0" w:color="auto"/>
        <w:left w:val="none" w:sz="0" w:space="0" w:color="auto"/>
        <w:bottom w:val="none" w:sz="0" w:space="0" w:color="auto"/>
        <w:right w:val="none" w:sz="0" w:space="0" w:color="auto"/>
      </w:divBdr>
    </w:div>
    <w:div w:id="1843662850">
      <w:bodyDiv w:val="1"/>
      <w:marLeft w:val="0"/>
      <w:marRight w:val="0"/>
      <w:marTop w:val="0"/>
      <w:marBottom w:val="0"/>
      <w:divBdr>
        <w:top w:val="none" w:sz="0" w:space="0" w:color="auto"/>
        <w:left w:val="none" w:sz="0" w:space="0" w:color="auto"/>
        <w:bottom w:val="none" w:sz="0" w:space="0" w:color="auto"/>
        <w:right w:val="none" w:sz="0" w:space="0" w:color="auto"/>
      </w:divBdr>
    </w:div>
    <w:div w:id="1849129906">
      <w:bodyDiv w:val="1"/>
      <w:marLeft w:val="0"/>
      <w:marRight w:val="0"/>
      <w:marTop w:val="0"/>
      <w:marBottom w:val="0"/>
      <w:divBdr>
        <w:top w:val="none" w:sz="0" w:space="0" w:color="auto"/>
        <w:left w:val="none" w:sz="0" w:space="0" w:color="auto"/>
        <w:bottom w:val="none" w:sz="0" w:space="0" w:color="auto"/>
        <w:right w:val="none" w:sz="0" w:space="0" w:color="auto"/>
      </w:divBdr>
    </w:div>
    <w:div w:id="1852603011">
      <w:bodyDiv w:val="1"/>
      <w:marLeft w:val="0"/>
      <w:marRight w:val="0"/>
      <w:marTop w:val="0"/>
      <w:marBottom w:val="0"/>
      <w:divBdr>
        <w:top w:val="none" w:sz="0" w:space="0" w:color="auto"/>
        <w:left w:val="none" w:sz="0" w:space="0" w:color="auto"/>
        <w:bottom w:val="none" w:sz="0" w:space="0" w:color="auto"/>
        <w:right w:val="none" w:sz="0" w:space="0" w:color="auto"/>
      </w:divBdr>
    </w:div>
    <w:div w:id="1857648345">
      <w:bodyDiv w:val="1"/>
      <w:marLeft w:val="0"/>
      <w:marRight w:val="0"/>
      <w:marTop w:val="0"/>
      <w:marBottom w:val="0"/>
      <w:divBdr>
        <w:top w:val="none" w:sz="0" w:space="0" w:color="auto"/>
        <w:left w:val="none" w:sz="0" w:space="0" w:color="auto"/>
        <w:bottom w:val="none" w:sz="0" w:space="0" w:color="auto"/>
        <w:right w:val="none" w:sz="0" w:space="0" w:color="auto"/>
      </w:divBdr>
    </w:div>
    <w:div w:id="1860854336">
      <w:bodyDiv w:val="1"/>
      <w:marLeft w:val="0"/>
      <w:marRight w:val="0"/>
      <w:marTop w:val="0"/>
      <w:marBottom w:val="0"/>
      <w:divBdr>
        <w:top w:val="none" w:sz="0" w:space="0" w:color="auto"/>
        <w:left w:val="none" w:sz="0" w:space="0" w:color="auto"/>
        <w:bottom w:val="none" w:sz="0" w:space="0" w:color="auto"/>
        <w:right w:val="none" w:sz="0" w:space="0" w:color="auto"/>
      </w:divBdr>
    </w:div>
    <w:div w:id="1873641431">
      <w:bodyDiv w:val="1"/>
      <w:marLeft w:val="0"/>
      <w:marRight w:val="0"/>
      <w:marTop w:val="0"/>
      <w:marBottom w:val="0"/>
      <w:divBdr>
        <w:top w:val="none" w:sz="0" w:space="0" w:color="auto"/>
        <w:left w:val="none" w:sz="0" w:space="0" w:color="auto"/>
        <w:bottom w:val="none" w:sz="0" w:space="0" w:color="auto"/>
        <w:right w:val="none" w:sz="0" w:space="0" w:color="auto"/>
      </w:divBdr>
    </w:div>
    <w:div w:id="1877042047">
      <w:bodyDiv w:val="1"/>
      <w:marLeft w:val="0"/>
      <w:marRight w:val="0"/>
      <w:marTop w:val="0"/>
      <w:marBottom w:val="0"/>
      <w:divBdr>
        <w:top w:val="none" w:sz="0" w:space="0" w:color="auto"/>
        <w:left w:val="none" w:sz="0" w:space="0" w:color="auto"/>
        <w:bottom w:val="none" w:sz="0" w:space="0" w:color="auto"/>
        <w:right w:val="none" w:sz="0" w:space="0" w:color="auto"/>
      </w:divBdr>
    </w:div>
    <w:div w:id="1879245471">
      <w:bodyDiv w:val="1"/>
      <w:marLeft w:val="0"/>
      <w:marRight w:val="0"/>
      <w:marTop w:val="0"/>
      <w:marBottom w:val="0"/>
      <w:divBdr>
        <w:top w:val="none" w:sz="0" w:space="0" w:color="auto"/>
        <w:left w:val="none" w:sz="0" w:space="0" w:color="auto"/>
        <w:bottom w:val="none" w:sz="0" w:space="0" w:color="auto"/>
        <w:right w:val="none" w:sz="0" w:space="0" w:color="auto"/>
      </w:divBdr>
    </w:div>
    <w:div w:id="1880701470">
      <w:bodyDiv w:val="1"/>
      <w:marLeft w:val="0"/>
      <w:marRight w:val="0"/>
      <w:marTop w:val="0"/>
      <w:marBottom w:val="0"/>
      <w:divBdr>
        <w:top w:val="none" w:sz="0" w:space="0" w:color="auto"/>
        <w:left w:val="none" w:sz="0" w:space="0" w:color="auto"/>
        <w:bottom w:val="none" w:sz="0" w:space="0" w:color="auto"/>
        <w:right w:val="none" w:sz="0" w:space="0" w:color="auto"/>
      </w:divBdr>
    </w:div>
    <w:div w:id="1881046858">
      <w:bodyDiv w:val="1"/>
      <w:marLeft w:val="0"/>
      <w:marRight w:val="0"/>
      <w:marTop w:val="0"/>
      <w:marBottom w:val="0"/>
      <w:divBdr>
        <w:top w:val="none" w:sz="0" w:space="0" w:color="auto"/>
        <w:left w:val="none" w:sz="0" w:space="0" w:color="auto"/>
        <w:bottom w:val="none" w:sz="0" w:space="0" w:color="auto"/>
        <w:right w:val="none" w:sz="0" w:space="0" w:color="auto"/>
      </w:divBdr>
    </w:div>
    <w:div w:id="1892962579">
      <w:bodyDiv w:val="1"/>
      <w:marLeft w:val="0"/>
      <w:marRight w:val="0"/>
      <w:marTop w:val="0"/>
      <w:marBottom w:val="0"/>
      <w:divBdr>
        <w:top w:val="none" w:sz="0" w:space="0" w:color="auto"/>
        <w:left w:val="none" w:sz="0" w:space="0" w:color="auto"/>
        <w:bottom w:val="none" w:sz="0" w:space="0" w:color="auto"/>
        <w:right w:val="none" w:sz="0" w:space="0" w:color="auto"/>
      </w:divBdr>
    </w:div>
    <w:div w:id="1893078832">
      <w:bodyDiv w:val="1"/>
      <w:marLeft w:val="0"/>
      <w:marRight w:val="0"/>
      <w:marTop w:val="0"/>
      <w:marBottom w:val="0"/>
      <w:divBdr>
        <w:top w:val="none" w:sz="0" w:space="0" w:color="auto"/>
        <w:left w:val="none" w:sz="0" w:space="0" w:color="auto"/>
        <w:bottom w:val="none" w:sz="0" w:space="0" w:color="auto"/>
        <w:right w:val="none" w:sz="0" w:space="0" w:color="auto"/>
      </w:divBdr>
    </w:div>
    <w:div w:id="1900245586">
      <w:bodyDiv w:val="1"/>
      <w:marLeft w:val="0"/>
      <w:marRight w:val="0"/>
      <w:marTop w:val="0"/>
      <w:marBottom w:val="0"/>
      <w:divBdr>
        <w:top w:val="none" w:sz="0" w:space="0" w:color="auto"/>
        <w:left w:val="none" w:sz="0" w:space="0" w:color="auto"/>
        <w:bottom w:val="none" w:sz="0" w:space="0" w:color="auto"/>
        <w:right w:val="none" w:sz="0" w:space="0" w:color="auto"/>
      </w:divBdr>
    </w:div>
    <w:div w:id="1901283810">
      <w:bodyDiv w:val="1"/>
      <w:marLeft w:val="0"/>
      <w:marRight w:val="0"/>
      <w:marTop w:val="0"/>
      <w:marBottom w:val="0"/>
      <w:divBdr>
        <w:top w:val="none" w:sz="0" w:space="0" w:color="auto"/>
        <w:left w:val="none" w:sz="0" w:space="0" w:color="auto"/>
        <w:bottom w:val="none" w:sz="0" w:space="0" w:color="auto"/>
        <w:right w:val="none" w:sz="0" w:space="0" w:color="auto"/>
      </w:divBdr>
    </w:div>
    <w:div w:id="1908689410">
      <w:bodyDiv w:val="1"/>
      <w:marLeft w:val="0"/>
      <w:marRight w:val="0"/>
      <w:marTop w:val="0"/>
      <w:marBottom w:val="0"/>
      <w:divBdr>
        <w:top w:val="none" w:sz="0" w:space="0" w:color="auto"/>
        <w:left w:val="none" w:sz="0" w:space="0" w:color="auto"/>
        <w:bottom w:val="none" w:sz="0" w:space="0" w:color="auto"/>
        <w:right w:val="none" w:sz="0" w:space="0" w:color="auto"/>
      </w:divBdr>
    </w:div>
    <w:div w:id="1912540184">
      <w:bodyDiv w:val="1"/>
      <w:marLeft w:val="0"/>
      <w:marRight w:val="0"/>
      <w:marTop w:val="0"/>
      <w:marBottom w:val="0"/>
      <w:divBdr>
        <w:top w:val="none" w:sz="0" w:space="0" w:color="auto"/>
        <w:left w:val="none" w:sz="0" w:space="0" w:color="auto"/>
        <w:bottom w:val="none" w:sz="0" w:space="0" w:color="auto"/>
        <w:right w:val="none" w:sz="0" w:space="0" w:color="auto"/>
      </w:divBdr>
    </w:div>
    <w:div w:id="1919288687">
      <w:bodyDiv w:val="1"/>
      <w:marLeft w:val="0"/>
      <w:marRight w:val="0"/>
      <w:marTop w:val="0"/>
      <w:marBottom w:val="0"/>
      <w:divBdr>
        <w:top w:val="none" w:sz="0" w:space="0" w:color="auto"/>
        <w:left w:val="none" w:sz="0" w:space="0" w:color="auto"/>
        <w:bottom w:val="none" w:sz="0" w:space="0" w:color="auto"/>
        <w:right w:val="none" w:sz="0" w:space="0" w:color="auto"/>
      </w:divBdr>
    </w:div>
    <w:div w:id="1922566801">
      <w:bodyDiv w:val="1"/>
      <w:marLeft w:val="0"/>
      <w:marRight w:val="0"/>
      <w:marTop w:val="0"/>
      <w:marBottom w:val="0"/>
      <w:divBdr>
        <w:top w:val="none" w:sz="0" w:space="0" w:color="auto"/>
        <w:left w:val="none" w:sz="0" w:space="0" w:color="auto"/>
        <w:bottom w:val="none" w:sz="0" w:space="0" w:color="auto"/>
        <w:right w:val="none" w:sz="0" w:space="0" w:color="auto"/>
      </w:divBdr>
    </w:div>
    <w:div w:id="1930582688">
      <w:bodyDiv w:val="1"/>
      <w:marLeft w:val="0"/>
      <w:marRight w:val="0"/>
      <w:marTop w:val="0"/>
      <w:marBottom w:val="0"/>
      <w:divBdr>
        <w:top w:val="none" w:sz="0" w:space="0" w:color="auto"/>
        <w:left w:val="none" w:sz="0" w:space="0" w:color="auto"/>
        <w:bottom w:val="none" w:sz="0" w:space="0" w:color="auto"/>
        <w:right w:val="none" w:sz="0" w:space="0" w:color="auto"/>
      </w:divBdr>
    </w:div>
    <w:div w:id="1930962315">
      <w:bodyDiv w:val="1"/>
      <w:marLeft w:val="0"/>
      <w:marRight w:val="0"/>
      <w:marTop w:val="0"/>
      <w:marBottom w:val="0"/>
      <w:divBdr>
        <w:top w:val="none" w:sz="0" w:space="0" w:color="auto"/>
        <w:left w:val="none" w:sz="0" w:space="0" w:color="auto"/>
        <w:bottom w:val="none" w:sz="0" w:space="0" w:color="auto"/>
        <w:right w:val="none" w:sz="0" w:space="0" w:color="auto"/>
      </w:divBdr>
    </w:div>
    <w:div w:id="1932080299">
      <w:bodyDiv w:val="1"/>
      <w:marLeft w:val="0"/>
      <w:marRight w:val="0"/>
      <w:marTop w:val="0"/>
      <w:marBottom w:val="0"/>
      <w:divBdr>
        <w:top w:val="none" w:sz="0" w:space="0" w:color="auto"/>
        <w:left w:val="none" w:sz="0" w:space="0" w:color="auto"/>
        <w:bottom w:val="none" w:sz="0" w:space="0" w:color="auto"/>
        <w:right w:val="none" w:sz="0" w:space="0" w:color="auto"/>
      </w:divBdr>
    </w:div>
    <w:div w:id="1952735953">
      <w:bodyDiv w:val="1"/>
      <w:marLeft w:val="0"/>
      <w:marRight w:val="0"/>
      <w:marTop w:val="0"/>
      <w:marBottom w:val="0"/>
      <w:divBdr>
        <w:top w:val="none" w:sz="0" w:space="0" w:color="auto"/>
        <w:left w:val="none" w:sz="0" w:space="0" w:color="auto"/>
        <w:bottom w:val="none" w:sz="0" w:space="0" w:color="auto"/>
        <w:right w:val="none" w:sz="0" w:space="0" w:color="auto"/>
      </w:divBdr>
    </w:div>
    <w:div w:id="1955791483">
      <w:bodyDiv w:val="1"/>
      <w:marLeft w:val="0"/>
      <w:marRight w:val="0"/>
      <w:marTop w:val="0"/>
      <w:marBottom w:val="0"/>
      <w:divBdr>
        <w:top w:val="none" w:sz="0" w:space="0" w:color="auto"/>
        <w:left w:val="none" w:sz="0" w:space="0" w:color="auto"/>
        <w:bottom w:val="none" w:sz="0" w:space="0" w:color="auto"/>
        <w:right w:val="none" w:sz="0" w:space="0" w:color="auto"/>
      </w:divBdr>
    </w:div>
    <w:div w:id="1960917802">
      <w:bodyDiv w:val="1"/>
      <w:marLeft w:val="0"/>
      <w:marRight w:val="0"/>
      <w:marTop w:val="0"/>
      <w:marBottom w:val="0"/>
      <w:divBdr>
        <w:top w:val="none" w:sz="0" w:space="0" w:color="auto"/>
        <w:left w:val="none" w:sz="0" w:space="0" w:color="auto"/>
        <w:bottom w:val="none" w:sz="0" w:space="0" w:color="auto"/>
        <w:right w:val="none" w:sz="0" w:space="0" w:color="auto"/>
      </w:divBdr>
      <w:divsChild>
        <w:div w:id="1870756585">
          <w:marLeft w:val="0"/>
          <w:marRight w:val="0"/>
          <w:marTop w:val="0"/>
          <w:marBottom w:val="0"/>
          <w:divBdr>
            <w:top w:val="none" w:sz="0" w:space="0" w:color="auto"/>
            <w:left w:val="none" w:sz="0" w:space="0" w:color="auto"/>
            <w:bottom w:val="none" w:sz="0" w:space="0" w:color="auto"/>
            <w:right w:val="none" w:sz="0" w:space="0" w:color="auto"/>
          </w:divBdr>
          <w:divsChild>
            <w:div w:id="2055232565">
              <w:marLeft w:val="0"/>
              <w:marRight w:val="0"/>
              <w:marTop w:val="0"/>
              <w:marBottom w:val="0"/>
              <w:divBdr>
                <w:top w:val="none" w:sz="0" w:space="0" w:color="auto"/>
                <w:left w:val="none" w:sz="0" w:space="0" w:color="auto"/>
                <w:bottom w:val="none" w:sz="0" w:space="0" w:color="auto"/>
                <w:right w:val="none" w:sz="0" w:space="0" w:color="auto"/>
              </w:divBdr>
              <w:divsChild>
                <w:div w:id="2061049327">
                  <w:marLeft w:val="0"/>
                  <w:marRight w:val="0"/>
                  <w:marTop w:val="0"/>
                  <w:marBottom w:val="0"/>
                  <w:divBdr>
                    <w:top w:val="none" w:sz="0" w:space="0" w:color="auto"/>
                    <w:left w:val="none" w:sz="0" w:space="0" w:color="auto"/>
                    <w:bottom w:val="none" w:sz="0" w:space="0" w:color="auto"/>
                    <w:right w:val="none" w:sz="0" w:space="0" w:color="auto"/>
                  </w:divBdr>
                  <w:divsChild>
                    <w:div w:id="1034619024">
                      <w:marLeft w:val="0"/>
                      <w:marRight w:val="0"/>
                      <w:marTop w:val="0"/>
                      <w:marBottom w:val="0"/>
                      <w:divBdr>
                        <w:top w:val="none" w:sz="0" w:space="0" w:color="auto"/>
                        <w:left w:val="none" w:sz="0" w:space="0" w:color="auto"/>
                        <w:bottom w:val="none" w:sz="0" w:space="0" w:color="auto"/>
                        <w:right w:val="none" w:sz="0" w:space="0" w:color="auto"/>
                      </w:divBdr>
                      <w:divsChild>
                        <w:div w:id="147789460">
                          <w:marLeft w:val="0"/>
                          <w:marRight w:val="0"/>
                          <w:marTop w:val="0"/>
                          <w:marBottom w:val="0"/>
                          <w:divBdr>
                            <w:top w:val="none" w:sz="0" w:space="0" w:color="auto"/>
                            <w:left w:val="none" w:sz="0" w:space="0" w:color="auto"/>
                            <w:bottom w:val="none" w:sz="0" w:space="0" w:color="auto"/>
                            <w:right w:val="none" w:sz="0" w:space="0" w:color="auto"/>
                          </w:divBdr>
                          <w:divsChild>
                            <w:div w:id="19363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19235">
      <w:bodyDiv w:val="1"/>
      <w:marLeft w:val="0"/>
      <w:marRight w:val="0"/>
      <w:marTop w:val="0"/>
      <w:marBottom w:val="0"/>
      <w:divBdr>
        <w:top w:val="none" w:sz="0" w:space="0" w:color="auto"/>
        <w:left w:val="none" w:sz="0" w:space="0" w:color="auto"/>
        <w:bottom w:val="none" w:sz="0" w:space="0" w:color="auto"/>
        <w:right w:val="none" w:sz="0" w:space="0" w:color="auto"/>
      </w:divBdr>
    </w:div>
    <w:div w:id="1968465182">
      <w:bodyDiv w:val="1"/>
      <w:marLeft w:val="0"/>
      <w:marRight w:val="0"/>
      <w:marTop w:val="0"/>
      <w:marBottom w:val="0"/>
      <w:divBdr>
        <w:top w:val="none" w:sz="0" w:space="0" w:color="auto"/>
        <w:left w:val="none" w:sz="0" w:space="0" w:color="auto"/>
        <w:bottom w:val="none" w:sz="0" w:space="0" w:color="auto"/>
        <w:right w:val="none" w:sz="0" w:space="0" w:color="auto"/>
      </w:divBdr>
    </w:div>
    <w:div w:id="1987659389">
      <w:bodyDiv w:val="1"/>
      <w:marLeft w:val="0"/>
      <w:marRight w:val="0"/>
      <w:marTop w:val="0"/>
      <w:marBottom w:val="0"/>
      <w:divBdr>
        <w:top w:val="none" w:sz="0" w:space="0" w:color="auto"/>
        <w:left w:val="none" w:sz="0" w:space="0" w:color="auto"/>
        <w:bottom w:val="none" w:sz="0" w:space="0" w:color="auto"/>
        <w:right w:val="none" w:sz="0" w:space="0" w:color="auto"/>
      </w:divBdr>
    </w:div>
    <w:div w:id="1996951614">
      <w:bodyDiv w:val="1"/>
      <w:marLeft w:val="0"/>
      <w:marRight w:val="0"/>
      <w:marTop w:val="0"/>
      <w:marBottom w:val="0"/>
      <w:divBdr>
        <w:top w:val="none" w:sz="0" w:space="0" w:color="auto"/>
        <w:left w:val="none" w:sz="0" w:space="0" w:color="auto"/>
        <w:bottom w:val="none" w:sz="0" w:space="0" w:color="auto"/>
        <w:right w:val="none" w:sz="0" w:space="0" w:color="auto"/>
      </w:divBdr>
      <w:divsChild>
        <w:div w:id="2143110922">
          <w:marLeft w:val="0"/>
          <w:marRight w:val="0"/>
          <w:marTop w:val="0"/>
          <w:marBottom w:val="0"/>
          <w:divBdr>
            <w:top w:val="none" w:sz="0" w:space="0" w:color="auto"/>
            <w:left w:val="none" w:sz="0" w:space="0" w:color="auto"/>
            <w:bottom w:val="none" w:sz="0" w:space="0" w:color="auto"/>
            <w:right w:val="none" w:sz="0" w:space="0" w:color="auto"/>
          </w:divBdr>
          <w:divsChild>
            <w:div w:id="46103527">
              <w:marLeft w:val="0"/>
              <w:marRight w:val="0"/>
              <w:marTop w:val="0"/>
              <w:marBottom w:val="0"/>
              <w:divBdr>
                <w:top w:val="none" w:sz="0" w:space="0" w:color="auto"/>
                <w:left w:val="none" w:sz="0" w:space="0" w:color="auto"/>
                <w:bottom w:val="none" w:sz="0" w:space="0" w:color="auto"/>
                <w:right w:val="none" w:sz="0" w:space="0" w:color="auto"/>
              </w:divBdr>
              <w:divsChild>
                <w:div w:id="1403988464">
                  <w:marLeft w:val="0"/>
                  <w:marRight w:val="0"/>
                  <w:marTop w:val="0"/>
                  <w:marBottom w:val="0"/>
                  <w:divBdr>
                    <w:top w:val="none" w:sz="0" w:space="0" w:color="auto"/>
                    <w:left w:val="none" w:sz="0" w:space="0" w:color="auto"/>
                    <w:bottom w:val="none" w:sz="0" w:space="0" w:color="auto"/>
                    <w:right w:val="none" w:sz="0" w:space="0" w:color="auto"/>
                  </w:divBdr>
                  <w:divsChild>
                    <w:div w:id="938102188">
                      <w:marLeft w:val="0"/>
                      <w:marRight w:val="0"/>
                      <w:marTop w:val="0"/>
                      <w:marBottom w:val="0"/>
                      <w:divBdr>
                        <w:top w:val="none" w:sz="0" w:space="0" w:color="auto"/>
                        <w:left w:val="none" w:sz="0" w:space="0" w:color="auto"/>
                        <w:bottom w:val="none" w:sz="0" w:space="0" w:color="auto"/>
                        <w:right w:val="none" w:sz="0" w:space="0" w:color="auto"/>
                      </w:divBdr>
                      <w:divsChild>
                        <w:div w:id="370154246">
                          <w:marLeft w:val="0"/>
                          <w:marRight w:val="0"/>
                          <w:marTop w:val="0"/>
                          <w:marBottom w:val="0"/>
                          <w:divBdr>
                            <w:top w:val="none" w:sz="0" w:space="0" w:color="auto"/>
                            <w:left w:val="none" w:sz="0" w:space="0" w:color="auto"/>
                            <w:bottom w:val="none" w:sz="0" w:space="0" w:color="auto"/>
                            <w:right w:val="none" w:sz="0" w:space="0" w:color="auto"/>
                          </w:divBdr>
                          <w:divsChild>
                            <w:div w:id="16964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028763">
      <w:bodyDiv w:val="1"/>
      <w:marLeft w:val="0"/>
      <w:marRight w:val="0"/>
      <w:marTop w:val="0"/>
      <w:marBottom w:val="0"/>
      <w:divBdr>
        <w:top w:val="none" w:sz="0" w:space="0" w:color="auto"/>
        <w:left w:val="none" w:sz="0" w:space="0" w:color="auto"/>
        <w:bottom w:val="none" w:sz="0" w:space="0" w:color="auto"/>
        <w:right w:val="none" w:sz="0" w:space="0" w:color="auto"/>
      </w:divBdr>
    </w:div>
    <w:div w:id="2003579003">
      <w:bodyDiv w:val="1"/>
      <w:marLeft w:val="0"/>
      <w:marRight w:val="0"/>
      <w:marTop w:val="0"/>
      <w:marBottom w:val="0"/>
      <w:divBdr>
        <w:top w:val="none" w:sz="0" w:space="0" w:color="auto"/>
        <w:left w:val="none" w:sz="0" w:space="0" w:color="auto"/>
        <w:bottom w:val="none" w:sz="0" w:space="0" w:color="auto"/>
        <w:right w:val="none" w:sz="0" w:space="0" w:color="auto"/>
      </w:divBdr>
    </w:div>
    <w:div w:id="2004772813">
      <w:bodyDiv w:val="1"/>
      <w:marLeft w:val="0"/>
      <w:marRight w:val="0"/>
      <w:marTop w:val="0"/>
      <w:marBottom w:val="0"/>
      <w:divBdr>
        <w:top w:val="none" w:sz="0" w:space="0" w:color="auto"/>
        <w:left w:val="none" w:sz="0" w:space="0" w:color="auto"/>
        <w:bottom w:val="none" w:sz="0" w:space="0" w:color="auto"/>
        <w:right w:val="none" w:sz="0" w:space="0" w:color="auto"/>
      </w:divBdr>
    </w:div>
    <w:div w:id="2005890045">
      <w:bodyDiv w:val="1"/>
      <w:marLeft w:val="0"/>
      <w:marRight w:val="0"/>
      <w:marTop w:val="0"/>
      <w:marBottom w:val="0"/>
      <w:divBdr>
        <w:top w:val="none" w:sz="0" w:space="0" w:color="auto"/>
        <w:left w:val="none" w:sz="0" w:space="0" w:color="auto"/>
        <w:bottom w:val="none" w:sz="0" w:space="0" w:color="auto"/>
        <w:right w:val="none" w:sz="0" w:space="0" w:color="auto"/>
      </w:divBdr>
    </w:div>
    <w:div w:id="2006472167">
      <w:bodyDiv w:val="1"/>
      <w:marLeft w:val="0"/>
      <w:marRight w:val="0"/>
      <w:marTop w:val="0"/>
      <w:marBottom w:val="0"/>
      <w:divBdr>
        <w:top w:val="none" w:sz="0" w:space="0" w:color="auto"/>
        <w:left w:val="none" w:sz="0" w:space="0" w:color="auto"/>
        <w:bottom w:val="none" w:sz="0" w:space="0" w:color="auto"/>
        <w:right w:val="none" w:sz="0" w:space="0" w:color="auto"/>
      </w:divBdr>
    </w:div>
    <w:div w:id="2011709575">
      <w:bodyDiv w:val="1"/>
      <w:marLeft w:val="0"/>
      <w:marRight w:val="0"/>
      <w:marTop w:val="0"/>
      <w:marBottom w:val="0"/>
      <w:divBdr>
        <w:top w:val="none" w:sz="0" w:space="0" w:color="auto"/>
        <w:left w:val="none" w:sz="0" w:space="0" w:color="auto"/>
        <w:bottom w:val="none" w:sz="0" w:space="0" w:color="auto"/>
        <w:right w:val="none" w:sz="0" w:space="0" w:color="auto"/>
      </w:divBdr>
    </w:div>
    <w:div w:id="2017684302">
      <w:bodyDiv w:val="1"/>
      <w:marLeft w:val="0"/>
      <w:marRight w:val="0"/>
      <w:marTop w:val="0"/>
      <w:marBottom w:val="0"/>
      <w:divBdr>
        <w:top w:val="none" w:sz="0" w:space="0" w:color="auto"/>
        <w:left w:val="none" w:sz="0" w:space="0" w:color="auto"/>
        <w:bottom w:val="none" w:sz="0" w:space="0" w:color="auto"/>
        <w:right w:val="none" w:sz="0" w:space="0" w:color="auto"/>
      </w:divBdr>
    </w:div>
    <w:div w:id="2036228717">
      <w:bodyDiv w:val="1"/>
      <w:marLeft w:val="0"/>
      <w:marRight w:val="0"/>
      <w:marTop w:val="0"/>
      <w:marBottom w:val="0"/>
      <w:divBdr>
        <w:top w:val="none" w:sz="0" w:space="0" w:color="auto"/>
        <w:left w:val="none" w:sz="0" w:space="0" w:color="auto"/>
        <w:bottom w:val="none" w:sz="0" w:space="0" w:color="auto"/>
        <w:right w:val="none" w:sz="0" w:space="0" w:color="auto"/>
      </w:divBdr>
    </w:div>
    <w:div w:id="2047287934">
      <w:bodyDiv w:val="1"/>
      <w:marLeft w:val="0"/>
      <w:marRight w:val="0"/>
      <w:marTop w:val="0"/>
      <w:marBottom w:val="0"/>
      <w:divBdr>
        <w:top w:val="none" w:sz="0" w:space="0" w:color="auto"/>
        <w:left w:val="none" w:sz="0" w:space="0" w:color="auto"/>
        <w:bottom w:val="none" w:sz="0" w:space="0" w:color="auto"/>
        <w:right w:val="none" w:sz="0" w:space="0" w:color="auto"/>
      </w:divBdr>
    </w:div>
    <w:div w:id="2056537596">
      <w:bodyDiv w:val="1"/>
      <w:marLeft w:val="0"/>
      <w:marRight w:val="0"/>
      <w:marTop w:val="0"/>
      <w:marBottom w:val="0"/>
      <w:divBdr>
        <w:top w:val="none" w:sz="0" w:space="0" w:color="auto"/>
        <w:left w:val="none" w:sz="0" w:space="0" w:color="auto"/>
        <w:bottom w:val="none" w:sz="0" w:space="0" w:color="auto"/>
        <w:right w:val="none" w:sz="0" w:space="0" w:color="auto"/>
      </w:divBdr>
    </w:div>
    <w:div w:id="2064209108">
      <w:bodyDiv w:val="1"/>
      <w:marLeft w:val="0"/>
      <w:marRight w:val="0"/>
      <w:marTop w:val="0"/>
      <w:marBottom w:val="0"/>
      <w:divBdr>
        <w:top w:val="none" w:sz="0" w:space="0" w:color="auto"/>
        <w:left w:val="none" w:sz="0" w:space="0" w:color="auto"/>
        <w:bottom w:val="none" w:sz="0" w:space="0" w:color="auto"/>
        <w:right w:val="none" w:sz="0" w:space="0" w:color="auto"/>
      </w:divBdr>
    </w:div>
    <w:div w:id="2066299116">
      <w:bodyDiv w:val="1"/>
      <w:marLeft w:val="0"/>
      <w:marRight w:val="0"/>
      <w:marTop w:val="0"/>
      <w:marBottom w:val="0"/>
      <w:divBdr>
        <w:top w:val="none" w:sz="0" w:space="0" w:color="auto"/>
        <w:left w:val="none" w:sz="0" w:space="0" w:color="auto"/>
        <w:bottom w:val="none" w:sz="0" w:space="0" w:color="auto"/>
        <w:right w:val="none" w:sz="0" w:space="0" w:color="auto"/>
      </w:divBdr>
    </w:div>
    <w:div w:id="2067601666">
      <w:bodyDiv w:val="1"/>
      <w:marLeft w:val="0"/>
      <w:marRight w:val="0"/>
      <w:marTop w:val="0"/>
      <w:marBottom w:val="0"/>
      <w:divBdr>
        <w:top w:val="none" w:sz="0" w:space="0" w:color="auto"/>
        <w:left w:val="none" w:sz="0" w:space="0" w:color="auto"/>
        <w:bottom w:val="none" w:sz="0" w:space="0" w:color="auto"/>
        <w:right w:val="none" w:sz="0" w:space="0" w:color="auto"/>
      </w:divBdr>
    </w:div>
    <w:div w:id="2073380731">
      <w:bodyDiv w:val="1"/>
      <w:marLeft w:val="0"/>
      <w:marRight w:val="0"/>
      <w:marTop w:val="0"/>
      <w:marBottom w:val="0"/>
      <w:divBdr>
        <w:top w:val="none" w:sz="0" w:space="0" w:color="auto"/>
        <w:left w:val="none" w:sz="0" w:space="0" w:color="auto"/>
        <w:bottom w:val="none" w:sz="0" w:space="0" w:color="auto"/>
        <w:right w:val="none" w:sz="0" w:space="0" w:color="auto"/>
      </w:divBdr>
    </w:div>
    <w:div w:id="2077972127">
      <w:bodyDiv w:val="1"/>
      <w:marLeft w:val="0"/>
      <w:marRight w:val="0"/>
      <w:marTop w:val="0"/>
      <w:marBottom w:val="0"/>
      <w:divBdr>
        <w:top w:val="none" w:sz="0" w:space="0" w:color="auto"/>
        <w:left w:val="none" w:sz="0" w:space="0" w:color="auto"/>
        <w:bottom w:val="none" w:sz="0" w:space="0" w:color="auto"/>
        <w:right w:val="none" w:sz="0" w:space="0" w:color="auto"/>
      </w:divBdr>
    </w:div>
    <w:div w:id="2087070678">
      <w:bodyDiv w:val="1"/>
      <w:marLeft w:val="0"/>
      <w:marRight w:val="0"/>
      <w:marTop w:val="0"/>
      <w:marBottom w:val="0"/>
      <w:divBdr>
        <w:top w:val="none" w:sz="0" w:space="0" w:color="auto"/>
        <w:left w:val="none" w:sz="0" w:space="0" w:color="auto"/>
        <w:bottom w:val="none" w:sz="0" w:space="0" w:color="auto"/>
        <w:right w:val="none" w:sz="0" w:space="0" w:color="auto"/>
      </w:divBdr>
    </w:div>
    <w:div w:id="2089884650">
      <w:bodyDiv w:val="1"/>
      <w:marLeft w:val="0"/>
      <w:marRight w:val="0"/>
      <w:marTop w:val="0"/>
      <w:marBottom w:val="0"/>
      <w:divBdr>
        <w:top w:val="none" w:sz="0" w:space="0" w:color="auto"/>
        <w:left w:val="none" w:sz="0" w:space="0" w:color="auto"/>
        <w:bottom w:val="none" w:sz="0" w:space="0" w:color="auto"/>
        <w:right w:val="none" w:sz="0" w:space="0" w:color="auto"/>
      </w:divBdr>
    </w:div>
    <w:div w:id="2099864704">
      <w:bodyDiv w:val="1"/>
      <w:marLeft w:val="0"/>
      <w:marRight w:val="0"/>
      <w:marTop w:val="0"/>
      <w:marBottom w:val="0"/>
      <w:divBdr>
        <w:top w:val="none" w:sz="0" w:space="0" w:color="auto"/>
        <w:left w:val="none" w:sz="0" w:space="0" w:color="auto"/>
        <w:bottom w:val="none" w:sz="0" w:space="0" w:color="auto"/>
        <w:right w:val="none" w:sz="0" w:space="0" w:color="auto"/>
      </w:divBdr>
    </w:div>
    <w:div w:id="2100370010">
      <w:bodyDiv w:val="1"/>
      <w:marLeft w:val="0"/>
      <w:marRight w:val="0"/>
      <w:marTop w:val="0"/>
      <w:marBottom w:val="0"/>
      <w:divBdr>
        <w:top w:val="none" w:sz="0" w:space="0" w:color="auto"/>
        <w:left w:val="none" w:sz="0" w:space="0" w:color="auto"/>
        <w:bottom w:val="none" w:sz="0" w:space="0" w:color="auto"/>
        <w:right w:val="none" w:sz="0" w:space="0" w:color="auto"/>
      </w:divBdr>
    </w:div>
    <w:div w:id="2103909732">
      <w:bodyDiv w:val="1"/>
      <w:marLeft w:val="0"/>
      <w:marRight w:val="0"/>
      <w:marTop w:val="0"/>
      <w:marBottom w:val="0"/>
      <w:divBdr>
        <w:top w:val="none" w:sz="0" w:space="0" w:color="auto"/>
        <w:left w:val="none" w:sz="0" w:space="0" w:color="auto"/>
        <w:bottom w:val="none" w:sz="0" w:space="0" w:color="auto"/>
        <w:right w:val="none" w:sz="0" w:space="0" w:color="auto"/>
      </w:divBdr>
    </w:div>
    <w:div w:id="2107267486">
      <w:bodyDiv w:val="1"/>
      <w:marLeft w:val="0"/>
      <w:marRight w:val="0"/>
      <w:marTop w:val="0"/>
      <w:marBottom w:val="0"/>
      <w:divBdr>
        <w:top w:val="none" w:sz="0" w:space="0" w:color="auto"/>
        <w:left w:val="none" w:sz="0" w:space="0" w:color="auto"/>
        <w:bottom w:val="none" w:sz="0" w:space="0" w:color="auto"/>
        <w:right w:val="none" w:sz="0" w:space="0" w:color="auto"/>
      </w:divBdr>
    </w:div>
    <w:div w:id="2118139869">
      <w:bodyDiv w:val="1"/>
      <w:marLeft w:val="0"/>
      <w:marRight w:val="0"/>
      <w:marTop w:val="0"/>
      <w:marBottom w:val="0"/>
      <w:divBdr>
        <w:top w:val="none" w:sz="0" w:space="0" w:color="auto"/>
        <w:left w:val="none" w:sz="0" w:space="0" w:color="auto"/>
        <w:bottom w:val="none" w:sz="0" w:space="0" w:color="auto"/>
        <w:right w:val="none" w:sz="0" w:space="0" w:color="auto"/>
      </w:divBdr>
    </w:div>
    <w:div w:id="2118789670">
      <w:bodyDiv w:val="1"/>
      <w:marLeft w:val="0"/>
      <w:marRight w:val="0"/>
      <w:marTop w:val="0"/>
      <w:marBottom w:val="0"/>
      <w:divBdr>
        <w:top w:val="none" w:sz="0" w:space="0" w:color="auto"/>
        <w:left w:val="none" w:sz="0" w:space="0" w:color="auto"/>
        <w:bottom w:val="none" w:sz="0" w:space="0" w:color="auto"/>
        <w:right w:val="none" w:sz="0" w:space="0" w:color="auto"/>
      </w:divBdr>
    </w:div>
    <w:div w:id="2119373059">
      <w:bodyDiv w:val="1"/>
      <w:marLeft w:val="0"/>
      <w:marRight w:val="0"/>
      <w:marTop w:val="0"/>
      <w:marBottom w:val="0"/>
      <w:divBdr>
        <w:top w:val="none" w:sz="0" w:space="0" w:color="auto"/>
        <w:left w:val="none" w:sz="0" w:space="0" w:color="auto"/>
        <w:bottom w:val="none" w:sz="0" w:space="0" w:color="auto"/>
        <w:right w:val="none" w:sz="0" w:space="0" w:color="auto"/>
      </w:divBdr>
    </w:div>
    <w:div w:id="2121797172">
      <w:bodyDiv w:val="1"/>
      <w:marLeft w:val="0"/>
      <w:marRight w:val="0"/>
      <w:marTop w:val="0"/>
      <w:marBottom w:val="0"/>
      <w:divBdr>
        <w:top w:val="none" w:sz="0" w:space="0" w:color="auto"/>
        <w:left w:val="none" w:sz="0" w:space="0" w:color="auto"/>
        <w:bottom w:val="none" w:sz="0" w:space="0" w:color="auto"/>
        <w:right w:val="none" w:sz="0" w:space="0" w:color="auto"/>
      </w:divBdr>
    </w:div>
    <w:div w:id="2124765586">
      <w:bodyDiv w:val="1"/>
      <w:marLeft w:val="0"/>
      <w:marRight w:val="0"/>
      <w:marTop w:val="0"/>
      <w:marBottom w:val="0"/>
      <w:divBdr>
        <w:top w:val="none" w:sz="0" w:space="0" w:color="auto"/>
        <w:left w:val="none" w:sz="0" w:space="0" w:color="auto"/>
        <w:bottom w:val="none" w:sz="0" w:space="0" w:color="auto"/>
        <w:right w:val="none" w:sz="0" w:space="0" w:color="auto"/>
      </w:divBdr>
    </w:div>
    <w:div w:id="21377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8959-C5CC-4BE7-86DB-722B09CA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46</Pages>
  <Words>14073</Words>
  <Characters>82193</Characters>
  <Application>Microsoft Office Word</Application>
  <DocSecurity>0</DocSecurity>
  <Lines>2221</Lines>
  <Paragraphs>1318</Paragraphs>
  <ScaleCrop>false</ScaleCrop>
  <HeadingPairs>
    <vt:vector size="2" baseType="variant">
      <vt:variant>
        <vt:lpstr>Titolo</vt:lpstr>
      </vt:variant>
      <vt:variant>
        <vt:i4>1</vt:i4>
      </vt:variant>
    </vt:vector>
  </HeadingPairs>
  <TitlesOfParts>
    <vt:vector size="1" baseType="lpstr">
      <vt:lpstr/>
    </vt:vector>
  </TitlesOfParts>
  <Company>Intesa-Sanpaolo</Company>
  <LinksUpToDate>false</LinksUpToDate>
  <CharactersWithSpaces>94948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Buonfanti Anna Arianna</dc:creator>
  <cp:lastModifiedBy>Marina Ripoli</cp:lastModifiedBy>
  <cp:revision>7</cp:revision>
  <cp:lastPrinted>2014-02-19T14:37:00Z</cp:lastPrinted>
  <dcterms:created xsi:type="dcterms:W3CDTF">2014-01-08T12:21:00Z</dcterms:created>
  <dcterms:modified xsi:type="dcterms:W3CDTF">2014-02-19T17:22:00Z</dcterms:modified>
</cp:coreProperties>
</file>